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B2" w:rsidRPr="00110AB2" w:rsidRDefault="00E82354" w:rsidP="001D2F4B">
      <w:pPr>
        <w:ind w:leftChars="-337" w:left="60" w:rightChars="-162" w:right="-340" w:hangingChars="160" w:hanging="768"/>
        <w:jc w:val="center"/>
        <w:rPr>
          <w:rFonts w:ascii="微软雅黑" w:eastAsia="微软雅黑" w:hAnsi="微软雅黑"/>
          <w:b/>
          <w:color w:val="C00000"/>
          <w:sz w:val="48"/>
          <w:szCs w:val="48"/>
        </w:rPr>
      </w:pPr>
      <w:r w:rsidRPr="00110AB2">
        <w:rPr>
          <w:rFonts w:ascii="微软雅黑" w:eastAsia="微软雅黑" w:hAnsi="微软雅黑" w:hint="eastAsia"/>
          <w:b/>
          <w:color w:val="C00000"/>
          <w:sz w:val="48"/>
          <w:szCs w:val="48"/>
        </w:rPr>
        <w:t>私募股权投资</w:t>
      </w:r>
      <w:r w:rsidR="00BC4D25" w:rsidRPr="00110AB2">
        <w:rPr>
          <w:rFonts w:ascii="微软雅黑" w:eastAsia="微软雅黑" w:hAnsi="微软雅黑" w:hint="eastAsia"/>
          <w:b/>
          <w:color w:val="C00000"/>
          <w:sz w:val="48"/>
          <w:szCs w:val="48"/>
        </w:rPr>
        <w:t>（PE</w:t>
      </w:r>
      <w:r w:rsidR="00931606">
        <w:rPr>
          <w:rFonts w:ascii="微软雅黑" w:eastAsia="微软雅黑" w:hAnsi="微软雅黑"/>
          <w:b/>
          <w:color w:val="C00000"/>
          <w:sz w:val="48"/>
          <w:szCs w:val="48"/>
        </w:rPr>
        <w:t>/VC</w:t>
      </w:r>
      <w:r w:rsidR="00BC4D25" w:rsidRPr="00110AB2">
        <w:rPr>
          <w:rFonts w:ascii="微软雅黑" w:eastAsia="微软雅黑" w:hAnsi="微软雅黑" w:hint="eastAsia"/>
          <w:b/>
          <w:color w:val="C00000"/>
          <w:sz w:val="48"/>
          <w:szCs w:val="48"/>
        </w:rPr>
        <w:t>）</w:t>
      </w:r>
      <w:r w:rsidR="00110AB2">
        <w:rPr>
          <w:rFonts w:ascii="微软雅黑" w:eastAsia="微软雅黑" w:hAnsi="微软雅黑" w:hint="eastAsia"/>
          <w:b/>
          <w:color w:val="C00000"/>
          <w:sz w:val="48"/>
          <w:szCs w:val="48"/>
        </w:rPr>
        <w:t>与</w:t>
      </w:r>
      <w:r w:rsidR="004B2D0E">
        <w:rPr>
          <w:rFonts w:ascii="微软雅黑" w:eastAsia="微软雅黑" w:hAnsi="微软雅黑" w:hint="eastAsia"/>
          <w:b/>
          <w:color w:val="C00000"/>
          <w:sz w:val="48"/>
          <w:szCs w:val="48"/>
        </w:rPr>
        <w:t>投融资决策</w:t>
      </w:r>
      <w:r w:rsidRPr="00110AB2">
        <w:rPr>
          <w:rFonts w:ascii="微软雅黑" w:eastAsia="微软雅黑" w:hAnsi="微软雅黑" w:hint="eastAsia"/>
          <w:b/>
          <w:color w:val="C00000"/>
          <w:sz w:val="48"/>
          <w:szCs w:val="48"/>
        </w:rPr>
        <w:t>董事长</w:t>
      </w:r>
    </w:p>
    <w:p w:rsidR="00E82354" w:rsidRPr="006D3B0C" w:rsidRDefault="0054716B" w:rsidP="001D2F4B">
      <w:pPr>
        <w:ind w:leftChars="-337" w:left="-132" w:rightChars="-162" w:right="-340" w:hangingChars="160" w:hanging="576"/>
        <w:jc w:val="center"/>
        <w:rPr>
          <w:rFonts w:ascii="微软雅黑" w:eastAsia="微软雅黑" w:hAnsi="微软雅黑"/>
          <w:b/>
          <w:color w:val="C00000"/>
          <w:sz w:val="36"/>
          <w:szCs w:val="36"/>
        </w:rPr>
      </w:pPr>
      <w:r>
        <w:rPr>
          <w:rFonts w:ascii="微软雅黑" w:eastAsia="微软雅黑" w:hAnsi="微软雅黑" w:hint="eastAsia"/>
          <w:b/>
          <w:color w:val="C00000"/>
          <w:sz w:val="36"/>
          <w:szCs w:val="36"/>
        </w:rPr>
        <w:t>导师班</w:t>
      </w:r>
      <w:r w:rsidR="003D006A" w:rsidRPr="006D3B0C">
        <w:rPr>
          <w:rFonts w:ascii="微软雅黑" w:eastAsia="微软雅黑" w:hAnsi="微软雅黑" w:hint="eastAsia"/>
          <w:b/>
          <w:color w:val="C00000"/>
          <w:sz w:val="36"/>
          <w:szCs w:val="36"/>
        </w:rPr>
        <w:t>&lt;2.0时代</w:t>
      </w:r>
      <w:r w:rsidR="00347824">
        <w:rPr>
          <w:rFonts w:ascii="微软雅黑" w:eastAsia="微软雅黑" w:hAnsi="微软雅黑" w:hint="eastAsia"/>
          <w:b/>
          <w:color w:val="C00000"/>
          <w:sz w:val="36"/>
          <w:szCs w:val="36"/>
        </w:rPr>
        <w:t>经典</w:t>
      </w:r>
      <w:r w:rsidR="00347824">
        <w:rPr>
          <w:rFonts w:ascii="微软雅黑" w:eastAsia="微软雅黑" w:hAnsi="微软雅黑"/>
          <w:b/>
          <w:color w:val="C00000"/>
          <w:sz w:val="36"/>
          <w:szCs w:val="36"/>
        </w:rPr>
        <w:t>课</w:t>
      </w:r>
      <w:bookmarkStart w:id="0" w:name="_GoBack"/>
      <w:bookmarkEnd w:id="0"/>
      <w:r w:rsidR="00347824">
        <w:rPr>
          <w:rFonts w:ascii="微软雅黑" w:eastAsia="微软雅黑" w:hAnsi="微软雅黑"/>
          <w:b/>
          <w:color w:val="C00000"/>
          <w:sz w:val="36"/>
          <w:szCs w:val="36"/>
        </w:rPr>
        <w:t>程</w:t>
      </w:r>
      <w:r w:rsidR="003D006A" w:rsidRPr="006D3B0C">
        <w:rPr>
          <w:rFonts w:ascii="微软雅黑" w:eastAsia="微软雅黑" w:hAnsi="微软雅黑" w:hint="eastAsia"/>
          <w:b/>
          <w:color w:val="C00000"/>
          <w:sz w:val="36"/>
          <w:szCs w:val="36"/>
        </w:rPr>
        <w:t>&gt;</w:t>
      </w:r>
    </w:p>
    <w:p w:rsidR="000806AB" w:rsidRPr="00417762" w:rsidRDefault="00B23D76" w:rsidP="001D2F4B">
      <w:pPr>
        <w:pStyle w:val="a5"/>
        <w:spacing w:before="0" w:beforeAutospacing="0" w:after="0" w:afterAutospacing="0" w:line="270" w:lineRule="atLeast"/>
        <w:ind w:firstLineChars="200" w:firstLine="480"/>
        <w:rPr>
          <w:rFonts w:ascii="微软雅黑" w:eastAsia="微软雅黑" w:hAnsi="微软雅黑"/>
          <w:b/>
          <w:color w:val="000000" w:themeColor="text1"/>
          <w:shd w:val="clear" w:color="auto" w:fill="FFFFFF"/>
        </w:rPr>
      </w:pPr>
      <w:r w:rsidRPr="00417762">
        <w:rPr>
          <w:rFonts w:ascii="微软雅黑" w:eastAsia="微软雅黑" w:hAnsi="微软雅黑" w:hint="eastAsia"/>
          <w:b/>
          <w:color w:val="000000" w:themeColor="text1"/>
          <w:shd w:val="clear" w:color="auto" w:fill="FFFFFF"/>
        </w:rPr>
        <w:t>由</w:t>
      </w:r>
      <w:r w:rsidRPr="00417762">
        <w:rPr>
          <w:rFonts w:ascii="微软雅黑" w:eastAsia="微软雅黑" w:hAnsi="微软雅黑"/>
          <w:b/>
          <w:color w:val="000000" w:themeColor="text1"/>
          <w:shd w:val="clear" w:color="auto" w:fill="FFFFFF"/>
        </w:rPr>
        <w:t>北京大学专家系统设计，</w:t>
      </w:r>
      <w:r w:rsidR="000806AB" w:rsidRPr="00417762">
        <w:rPr>
          <w:rFonts w:ascii="微软雅黑" w:eastAsia="微软雅黑" w:hAnsi="微软雅黑"/>
          <w:b/>
          <w:color w:val="000000" w:themeColor="text1"/>
          <w:shd w:val="clear" w:color="auto" w:fill="FFFFFF"/>
        </w:rPr>
        <w:t>为您</w:t>
      </w:r>
      <w:r w:rsidR="000806AB" w:rsidRPr="00417762">
        <w:rPr>
          <w:rFonts w:ascii="微软雅黑" w:eastAsia="微软雅黑" w:hAnsi="微软雅黑" w:hint="eastAsia"/>
          <w:b/>
          <w:color w:val="000000" w:themeColor="text1"/>
          <w:shd w:val="clear" w:color="auto" w:fill="FFFFFF"/>
        </w:rPr>
        <w:t>全面</w:t>
      </w:r>
      <w:r w:rsidR="000806AB" w:rsidRPr="00417762">
        <w:rPr>
          <w:rFonts w:ascii="微软雅黑" w:eastAsia="微软雅黑" w:hAnsi="微软雅黑"/>
          <w:b/>
          <w:color w:val="000000" w:themeColor="text1"/>
          <w:shd w:val="clear" w:color="auto" w:fill="FFFFFF"/>
        </w:rPr>
        <w:t>解析资本市场</w:t>
      </w:r>
      <w:r w:rsidR="000806AB" w:rsidRPr="00417762">
        <w:rPr>
          <w:rFonts w:ascii="微软雅黑" w:eastAsia="微软雅黑" w:hAnsi="微软雅黑" w:hint="eastAsia"/>
          <w:b/>
          <w:color w:val="000000" w:themeColor="text1"/>
          <w:shd w:val="clear" w:color="auto" w:fill="FFFFFF"/>
        </w:rPr>
        <w:t>，</w:t>
      </w:r>
      <w:r w:rsidR="000806AB" w:rsidRPr="00417762">
        <w:rPr>
          <w:rFonts w:ascii="微软雅黑" w:eastAsia="微软雅黑" w:hAnsi="微软雅黑"/>
          <w:b/>
          <w:color w:val="000000" w:themeColor="text1"/>
          <w:shd w:val="clear" w:color="auto" w:fill="FFFFFF"/>
        </w:rPr>
        <w:t>揭露资本的本质，让资本不再神秘，让资本变得简单，让资本不再成为</w:t>
      </w:r>
      <w:r w:rsidR="00181841" w:rsidRPr="00417762">
        <w:rPr>
          <w:rFonts w:ascii="微软雅黑" w:eastAsia="微软雅黑" w:hAnsi="微软雅黑" w:hint="eastAsia"/>
          <w:b/>
          <w:color w:val="000000" w:themeColor="text1"/>
          <w:shd w:val="clear" w:color="auto" w:fill="FFFFFF"/>
        </w:rPr>
        <w:t>敛财</w:t>
      </w:r>
      <w:r w:rsidR="000806AB" w:rsidRPr="00417762">
        <w:rPr>
          <w:rFonts w:ascii="微软雅黑" w:eastAsia="微软雅黑" w:hAnsi="微软雅黑"/>
          <w:b/>
          <w:color w:val="000000" w:themeColor="text1"/>
          <w:shd w:val="clear" w:color="auto" w:fill="FFFFFF"/>
        </w:rPr>
        <w:t>的工具，</w:t>
      </w:r>
      <w:r w:rsidR="00613929" w:rsidRPr="00417762">
        <w:rPr>
          <w:rFonts w:ascii="微软雅黑" w:eastAsia="微软雅黑" w:hAnsi="微软雅黑" w:hint="eastAsia"/>
          <w:b/>
          <w:color w:val="000000" w:themeColor="text1"/>
          <w:shd w:val="clear" w:color="auto" w:fill="FFFFFF"/>
        </w:rPr>
        <w:t>解除</w:t>
      </w:r>
      <w:r w:rsidR="000806AB" w:rsidRPr="00417762">
        <w:rPr>
          <w:rFonts w:ascii="微软雅黑" w:eastAsia="微软雅黑" w:hAnsi="微软雅黑" w:hint="eastAsia"/>
          <w:b/>
          <w:color w:val="000000" w:themeColor="text1"/>
          <w:shd w:val="clear" w:color="auto" w:fill="FFFFFF"/>
        </w:rPr>
        <w:t>资本</w:t>
      </w:r>
      <w:r w:rsidR="000806AB" w:rsidRPr="00417762">
        <w:rPr>
          <w:rFonts w:ascii="微软雅黑" w:eastAsia="微软雅黑" w:hAnsi="微软雅黑"/>
          <w:b/>
          <w:color w:val="000000" w:themeColor="text1"/>
          <w:shd w:val="clear" w:color="auto" w:fill="FFFFFF"/>
        </w:rPr>
        <w:t>骗局的</w:t>
      </w:r>
      <w:r w:rsidR="003B0301">
        <w:rPr>
          <w:rFonts w:ascii="微软雅黑" w:eastAsia="微软雅黑" w:hAnsi="微软雅黑" w:hint="eastAsia"/>
          <w:b/>
          <w:color w:val="000000" w:themeColor="text1"/>
          <w:shd w:val="clear" w:color="auto" w:fill="FFFFFF"/>
        </w:rPr>
        <w:t>乱象</w:t>
      </w:r>
      <w:r w:rsidR="00DF3637">
        <w:rPr>
          <w:rFonts w:ascii="微软雅黑" w:eastAsia="微软雅黑" w:hAnsi="微软雅黑" w:hint="eastAsia"/>
          <w:b/>
          <w:color w:val="000000" w:themeColor="text1"/>
          <w:shd w:val="clear" w:color="auto" w:fill="FFFFFF"/>
        </w:rPr>
        <w:t>！</w:t>
      </w:r>
    </w:p>
    <w:p w:rsidR="00DF5188" w:rsidRDefault="00DF5188" w:rsidP="00474A9E">
      <w:pPr>
        <w:pStyle w:val="a5"/>
        <w:spacing w:before="0" w:beforeAutospacing="0" w:after="0" w:afterAutospacing="0" w:line="270" w:lineRule="atLeast"/>
        <w:ind w:firstLineChars="200" w:firstLine="482"/>
        <w:jc w:val="both"/>
        <w:rPr>
          <w:b/>
          <w:shd w:val="clear" w:color="auto" w:fill="FFFFFF"/>
        </w:rPr>
      </w:pPr>
    </w:p>
    <w:p w:rsidR="00DF5188" w:rsidRPr="00731624" w:rsidRDefault="00DF5188" w:rsidP="00DF5188">
      <w:pPr>
        <w:pStyle w:val="a5"/>
        <w:spacing w:before="0" w:beforeAutospacing="0" w:after="0" w:afterAutospacing="0" w:line="270" w:lineRule="atLeast"/>
        <w:jc w:val="both"/>
        <w:rPr>
          <w:rFonts w:ascii="微软雅黑" w:eastAsia="微软雅黑" w:hAnsi="微软雅黑"/>
          <w:b/>
          <w:color w:val="FF0000"/>
          <w:shd w:val="clear" w:color="auto" w:fill="FFFFFF"/>
        </w:rPr>
      </w:pPr>
      <w:r w:rsidRPr="00731624">
        <w:rPr>
          <w:rFonts w:ascii="微软雅黑" w:eastAsia="微软雅黑" w:hAnsi="微软雅黑" w:hint="eastAsia"/>
          <w:b/>
          <w:color w:val="FF0000"/>
          <w:shd w:val="clear" w:color="auto" w:fill="FFFFFF"/>
        </w:rPr>
        <w:t>【前言</w:t>
      </w:r>
      <w:r w:rsidRPr="00731624">
        <w:rPr>
          <w:rFonts w:ascii="微软雅黑" w:eastAsia="微软雅黑" w:hAnsi="微软雅黑"/>
          <w:b/>
          <w:color w:val="FF0000"/>
          <w:shd w:val="clear" w:color="auto" w:fill="FFFFFF"/>
        </w:rPr>
        <w:t>】</w:t>
      </w:r>
    </w:p>
    <w:p w:rsidR="00446494" w:rsidRDefault="000B3799" w:rsidP="00DF5188">
      <w:pPr>
        <w:pStyle w:val="a5"/>
        <w:spacing w:before="0" w:beforeAutospacing="0" w:after="0" w:afterAutospacing="0" w:line="270" w:lineRule="atLeast"/>
        <w:ind w:firstLineChars="200" w:firstLine="420"/>
        <w:jc w:val="both"/>
        <w:rPr>
          <w:sz w:val="21"/>
          <w:szCs w:val="21"/>
          <w:shd w:val="clear" w:color="auto" w:fill="FFFFFF"/>
        </w:rPr>
      </w:pPr>
      <w:r w:rsidRPr="007A140D">
        <w:rPr>
          <w:rFonts w:hint="eastAsia"/>
          <w:sz w:val="21"/>
          <w:szCs w:val="21"/>
          <w:shd w:val="clear" w:color="auto" w:fill="FFFFFF"/>
        </w:rPr>
        <w:t>2016年中国</w:t>
      </w:r>
      <w:r w:rsidRPr="007A140D">
        <w:rPr>
          <w:sz w:val="21"/>
          <w:szCs w:val="21"/>
          <w:shd w:val="clear" w:color="auto" w:fill="FFFFFF"/>
        </w:rPr>
        <w:t>经济</w:t>
      </w:r>
      <w:r w:rsidR="00924772" w:rsidRPr="00691983">
        <w:rPr>
          <w:rFonts w:hint="eastAsia"/>
          <w:b/>
          <w:color w:val="FF0000"/>
          <w:sz w:val="21"/>
          <w:szCs w:val="21"/>
          <w:shd w:val="clear" w:color="auto" w:fill="FFFFFF"/>
        </w:rPr>
        <w:t>全面</w:t>
      </w:r>
      <w:r w:rsidRPr="00691983">
        <w:rPr>
          <w:b/>
          <w:color w:val="FF0000"/>
          <w:sz w:val="21"/>
          <w:szCs w:val="21"/>
          <w:shd w:val="clear" w:color="auto" w:fill="FFFFFF"/>
        </w:rPr>
        <w:t>跨入</w:t>
      </w:r>
      <w:r w:rsidRPr="00691983">
        <w:rPr>
          <w:rFonts w:hint="eastAsia"/>
          <w:b/>
          <w:color w:val="FF0000"/>
          <w:sz w:val="21"/>
          <w:szCs w:val="21"/>
          <w:shd w:val="clear" w:color="auto" w:fill="FFFFFF"/>
        </w:rPr>
        <w:t>2</w:t>
      </w:r>
      <w:r w:rsidRPr="00691983">
        <w:rPr>
          <w:b/>
          <w:color w:val="FF0000"/>
          <w:sz w:val="21"/>
          <w:szCs w:val="21"/>
          <w:shd w:val="clear" w:color="auto" w:fill="FFFFFF"/>
        </w:rPr>
        <w:t>.0</w:t>
      </w:r>
      <w:r w:rsidR="00C71511">
        <w:rPr>
          <w:rFonts w:hint="eastAsia"/>
          <w:sz w:val="21"/>
          <w:szCs w:val="21"/>
          <w:shd w:val="clear" w:color="auto" w:fill="FFFFFF"/>
        </w:rPr>
        <w:t>时代</w:t>
      </w:r>
      <w:r w:rsidRPr="007A140D">
        <w:rPr>
          <w:sz w:val="21"/>
          <w:szCs w:val="21"/>
          <w:shd w:val="clear" w:color="auto" w:fill="FFFFFF"/>
        </w:rPr>
        <w:t>，</w:t>
      </w:r>
      <w:r w:rsidRPr="007A140D">
        <w:rPr>
          <w:rFonts w:hint="eastAsia"/>
          <w:sz w:val="21"/>
          <w:szCs w:val="21"/>
          <w:shd w:val="clear" w:color="auto" w:fill="FFFFFF"/>
        </w:rPr>
        <w:t>资本</w:t>
      </w:r>
      <w:r w:rsidRPr="007A140D">
        <w:rPr>
          <w:sz w:val="21"/>
          <w:szCs w:val="21"/>
          <w:shd w:val="clear" w:color="auto" w:fill="FFFFFF"/>
        </w:rPr>
        <w:t>市场</w:t>
      </w:r>
      <w:r w:rsidRPr="007A140D">
        <w:rPr>
          <w:rFonts w:hint="eastAsia"/>
          <w:sz w:val="21"/>
          <w:szCs w:val="21"/>
          <w:shd w:val="clear" w:color="auto" w:fill="FFFFFF"/>
        </w:rPr>
        <w:t>经过</w:t>
      </w:r>
      <w:r w:rsidRPr="007A140D">
        <w:rPr>
          <w:sz w:val="21"/>
          <w:szCs w:val="21"/>
          <w:shd w:val="clear" w:color="auto" w:fill="FFFFFF"/>
        </w:rPr>
        <w:t>十几年的活跃</w:t>
      </w:r>
      <w:r w:rsidRPr="007A140D">
        <w:rPr>
          <w:rFonts w:hint="eastAsia"/>
          <w:sz w:val="21"/>
          <w:szCs w:val="21"/>
          <w:shd w:val="clear" w:color="auto" w:fill="FFFFFF"/>
        </w:rPr>
        <w:t>，</w:t>
      </w:r>
      <w:r w:rsidRPr="007A140D">
        <w:rPr>
          <w:sz w:val="21"/>
          <w:szCs w:val="21"/>
          <w:shd w:val="clear" w:color="auto" w:fill="FFFFFF"/>
        </w:rPr>
        <w:t>尤其</w:t>
      </w:r>
      <w:r w:rsidR="0094471E" w:rsidRPr="007A140D">
        <w:rPr>
          <w:rFonts w:hint="eastAsia"/>
          <w:sz w:val="21"/>
          <w:szCs w:val="21"/>
          <w:shd w:val="clear" w:color="auto" w:fill="FFFFFF"/>
        </w:rPr>
        <w:t>经历</w:t>
      </w:r>
      <w:r w:rsidRPr="007A140D">
        <w:rPr>
          <w:rFonts w:hint="eastAsia"/>
          <w:sz w:val="21"/>
          <w:szCs w:val="21"/>
          <w:shd w:val="clear" w:color="auto" w:fill="FFFFFF"/>
        </w:rPr>
        <w:t>2015年</w:t>
      </w:r>
      <w:r w:rsidRPr="007A140D">
        <w:rPr>
          <w:sz w:val="21"/>
          <w:szCs w:val="21"/>
          <w:shd w:val="clear" w:color="auto" w:fill="FFFFFF"/>
        </w:rPr>
        <w:t>的疯狂后，也进入了冷静</w:t>
      </w:r>
      <w:r w:rsidRPr="007A140D">
        <w:rPr>
          <w:rFonts w:hint="eastAsia"/>
          <w:sz w:val="21"/>
          <w:szCs w:val="21"/>
          <w:shd w:val="clear" w:color="auto" w:fill="FFFFFF"/>
        </w:rPr>
        <w:t>、</w:t>
      </w:r>
      <w:r w:rsidRPr="007A140D">
        <w:rPr>
          <w:sz w:val="21"/>
          <w:szCs w:val="21"/>
          <w:shd w:val="clear" w:color="auto" w:fill="FFFFFF"/>
        </w:rPr>
        <w:t>理性阶段，</w:t>
      </w:r>
      <w:r w:rsidR="00FF41E6">
        <w:rPr>
          <w:rFonts w:hint="eastAsia"/>
          <w:sz w:val="21"/>
          <w:szCs w:val="21"/>
          <w:shd w:val="clear" w:color="auto" w:fill="FFFFFF"/>
        </w:rPr>
        <w:t>也</w:t>
      </w:r>
      <w:r w:rsidRPr="007A140D">
        <w:rPr>
          <w:sz w:val="21"/>
          <w:szCs w:val="21"/>
          <w:shd w:val="clear" w:color="auto" w:fill="FFFFFF"/>
        </w:rPr>
        <w:t>已全面进入</w:t>
      </w:r>
      <w:r w:rsidRPr="00691983">
        <w:rPr>
          <w:rFonts w:hint="eastAsia"/>
          <w:b/>
          <w:color w:val="FF0000"/>
          <w:sz w:val="21"/>
          <w:szCs w:val="21"/>
          <w:shd w:val="clear" w:color="auto" w:fill="FFFFFF"/>
        </w:rPr>
        <w:t>2</w:t>
      </w:r>
      <w:r w:rsidRPr="00691983">
        <w:rPr>
          <w:b/>
          <w:color w:val="FF0000"/>
          <w:sz w:val="21"/>
          <w:szCs w:val="21"/>
          <w:shd w:val="clear" w:color="auto" w:fill="FFFFFF"/>
        </w:rPr>
        <w:t>.0</w:t>
      </w:r>
      <w:r w:rsidRPr="00691983">
        <w:rPr>
          <w:rFonts w:hint="eastAsia"/>
          <w:b/>
          <w:color w:val="FF0000"/>
          <w:sz w:val="21"/>
          <w:szCs w:val="21"/>
          <w:shd w:val="clear" w:color="auto" w:fill="FFFFFF"/>
        </w:rPr>
        <w:t>时代</w:t>
      </w:r>
      <w:r w:rsidR="006B61A4">
        <w:rPr>
          <w:rFonts w:hint="eastAsia"/>
          <w:sz w:val="21"/>
          <w:szCs w:val="21"/>
          <w:shd w:val="clear" w:color="auto" w:fill="FFFFFF"/>
        </w:rPr>
        <w:t>。</w:t>
      </w:r>
    </w:p>
    <w:p w:rsidR="00296245" w:rsidRDefault="00296245" w:rsidP="006B61A4">
      <w:pPr>
        <w:pStyle w:val="a5"/>
        <w:spacing w:before="0" w:beforeAutospacing="0" w:after="0" w:afterAutospacing="0" w:line="270" w:lineRule="atLeast"/>
        <w:ind w:firstLineChars="200" w:firstLine="420"/>
        <w:jc w:val="both"/>
        <w:rPr>
          <w:sz w:val="21"/>
          <w:szCs w:val="21"/>
          <w:shd w:val="clear" w:color="auto" w:fill="FFFFFF"/>
        </w:rPr>
      </w:pPr>
      <w:r>
        <w:rPr>
          <w:rFonts w:hint="eastAsia"/>
          <w:sz w:val="21"/>
          <w:szCs w:val="21"/>
          <w:shd w:val="clear" w:color="auto" w:fill="FFFFFF"/>
        </w:rPr>
        <w:t>在</w:t>
      </w:r>
      <w:r w:rsidR="00520908">
        <w:rPr>
          <w:rFonts w:hint="eastAsia"/>
          <w:sz w:val="21"/>
          <w:szCs w:val="21"/>
          <w:shd w:val="clear" w:color="auto" w:fill="FFFFFF"/>
        </w:rPr>
        <w:t>资本</w:t>
      </w:r>
      <w:r w:rsidR="000B3799" w:rsidRPr="007A140D">
        <w:rPr>
          <w:sz w:val="21"/>
          <w:szCs w:val="21"/>
          <w:shd w:val="clear" w:color="auto" w:fill="FFFFFF"/>
        </w:rPr>
        <w:t>2.0</w:t>
      </w:r>
      <w:r w:rsidR="000B3799" w:rsidRPr="007A140D">
        <w:rPr>
          <w:rFonts w:hint="eastAsia"/>
          <w:sz w:val="21"/>
          <w:szCs w:val="21"/>
          <w:shd w:val="clear" w:color="auto" w:fill="FFFFFF"/>
        </w:rPr>
        <w:t>时代</w:t>
      </w:r>
      <w:r>
        <w:rPr>
          <w:rFonts w:hint="eastAsia"/>
          <w:sz w:val="21"/>
          <w:szCs w:val="21"/>
          <w:shd w:val="clear" w:color="auto" w:fill="FFFFFF"/>
        </w:rPr>
        <w:t>，</w:t>
      </w:r>
      <w:r>
        <w:rPr>
          <w:sz w:val="21"/>
          <w:szCs w:val="21"/>
          <w:shd w:val="clear" w:color="auto" w:fill="FFFFFF"/>
        </w:rPr>
        <w:t>由于</w:t>
      </w:r>
      <w:r>
        <w:rPr>
          <w:rFonts w:hint="eastAsia"/>
          <w:sz w:val="21"/>
          <w:szCs w:val="21"/>
          <w:shd w:val="clear" w:color="auto" w:fill="FFFFFF"/>
        </w:rPr>
        <w:t>1</w:t>
      </w:r>
      <w:r>
        <w:rPr>
          <w:sz w:val="21"/>
          <w:szCs w:val="21"/>
          <w:shd w:val="clear" w:color="auto" w:fill="FFFFFF"/>
        </w:rPr>
        <w:t>.0</w:t>
      </w:r>
      <w:r>
        <w:rPr>
          <w:rFonts w:hint="eastAsia"/>
          <w:sz w:val="21"/>
          <w:szCs w:val="21"/>
          <w:shd w:val="clear" w:color="auto" w:fill="FFFFFF"/>
        </w:rPr>
        <w:t>时代</w:t>
      </w:r>
      <w:r>
        <w:rPr>
          <w:sz w:val="21"/>
          <w:szCs w:val="21"/>
          <w:shd w:val="clear" w:color="auto" w:fill="FFFFFF"/>
        </w:rPr>
        <w:t>的</w:t>
      </w:r>
      <w:r>
        <w:rPr>
          <w:rFonts w:hint="eastAsia"/>
          <w:sz w:val="21"/>
          <w:szCs w:val="21"/>
          <w:shd w:val="clear" w:color="auto" w:fill="FFFFFF"/>
        </w:rPr>
        <w:t>经济</w:t>
      </w:r>
      <w:r>
        <w:rPr>
          <w:sz w:val="21"/>
          <w:szCs w:val="21"/>
          <w:shd w:val="clear" w:color="auto" w:fill="FFFFFF"/>
        </w:rPr>
        <w:t>增长过快，</w:t>
      </w:r>
      <w:r>
        <w:rPr>
          <w:rFonts w:hint="eastAsia"/>
          <w:sz w:val="21"/>
          <w:szCs w:val="21"/>
          <w:shd w:val="clear" w:color="auto" w:fill="FFFFFF"/>
        </w:rPr>
        <w:t>以投资</w:t>
      </w:r>
      <w:r>
        <w:rPr>
          <w:sz w:val="21"/>
          <w:szCs w:val="21"/>
          <w:shd w:val="clear" w:color="auto" w:fill="FFFFFF"/>
        </w:rPr>
        <w:t>拉动经济</w:t>
      </w:r>
      <w:r w:rsidR="00062AB6">
        <w:rPr>
          <w:rFonts w:hint="eastAsia"/>
          <w:sz w:val="21"/>
          <w:szCs w:val="21"/>
          <w:shd w:val="clear" w:color="auto" w:fill="FFFFFF"/>
        </w:rPr>
        <w:t>为主</w:t>
      </w:r>
      <w:r>
        <w:rPr>
          <w:rFonts w:hint="eastAsia"/>
          <w:sz w:val="21"/>
          <w:szCs w:val="21"/>
          <w:shd w:val="clear" w:color="auto" w:fill="FFFFFF"/>
        </w:rPr>
        <w:t>，</w:t>
      </w:r>
      <w:r w:rsidR="00062AB6">
        <w:rPr>
          <w:rFonts w:hint="eastAsia"/>
          <w:sz w:val="21"/>
          <w:szCs w:val="21"/>
          <w:shd w:val="clear" w:color="auto" w:fill="FFFFFF"/>
        </w:rPr>
        <w:t>使得</w:t>
      </w:r>
      <w:r>
        <w:rPr>
          <w:sz w:val="21"/>
          <w:szCs w:val="21"/>
          <w:shd w:val="clear" w:color="auto" w:fill="FFFFFF"/>
        </w:rPr>
        <w:t>资</w:t>
      </w:r>
      <w:r w:rsidR="00062AB6">
        <w:rPr>
          <w:rFonts w:hint="eastAsia"/>
          <w:sz w:val="21"/>
          <w:szCs w:val="21"/>
          <w:shd w:val="clear" w:color="auto" w:fill="FFFFFF"/>
        </w:rPr>
        <w:t>金</w:t>
      </w:r>
      <w:r>
        <w:rPr>
          <w:sz w:val="21"/>
          <w:szCs w:val="21"/>
          <w:shd w:val="clear" w:color="auto" w:fill="FFFFFF"/>
        </w:rPr>
        <w:t>成本较高，从而</w:t>
      </w:r>
      <w:r>
        <w:rPr>
          <w:rFonts w:hint="eastAsia"/>
          <w:sz w:val="21"/>
          <w:szCs w:val="21"/>
          <w:shd w:val="clear" w:color="auto" w:fill="FFFFFF"/>
        </w:rPr>
        <w:t>造成</w:t>
      </w:r>
      <w:r>
        <w:rPr>
          <w:sz w:val="21"/>
          <w:szCs w:val="21"/>
          <w:shd w:val="clear" w:color="auto" w:fill="FFFFFF"/>
        </w:rPr>
        <w:t>资本收益普遍偏高</w:t>
      </w:r>
      <w:r w:rsidR="00095A9A">
        <w:rPr>
          <w:rFonts w:hint="eastAsia"/>
          <w:sz w:val="21"/>
          <w:szCs w:val="21"/>
          <w:shd w:val="clear" w:color="auto" w:fill="FFFFFF"/>
        </w:rPr>
        <w:t>；201</w:t>
      </w:r>
      <w:r w:rsidR="00095A9A">
        <w:rPr>
          <w:sz w:val="21"/>
          <w:szCs w:val="21"/>
          <w:shd w:val="clear" w:color="auto" w:fill="FFFFFF"/>
        </w:rPr>
        <w:t>5</w:t>
      </w:r>
      <w:r w:rsidR="00095A9A">
        <w:rPr>
          <w:rFonts w:hint="eastAsia"/>
          <w:sz w:val="21"/>
          <w:szCs w:val="21"/>
          <w:shd w:val="clear" w:color="auto" w:fill="FFFFFF"/>
        </w:rPr>
        <w:t>年</w:t>
      </w:r>
      <w:r w:rsidR="00095A9A">
        <w:rPr>
          <w:sz w:val="21"/>
          <w:szCs w:val="21"/>
          <w:shd w:val="clear" w:color="auto" w:fill="FFFFFF"/>
        </w:rPr>
        <w:t>资本市场已随经济转变全面进入</w:t>
      </w:r>
      <w:r w:rsidR="00062AB6">
        <w:rPr>
          <w:rFonts w:hint="eastAsia"/>
          <w:sz w:val="21"/>
          <w:szCs w:val="21"/>
          <w:shd w:val="clear" w:color="auto" w:fill="FFFFFF"/>
        </w:rPr>
        <w:t>2</w:t>
      </w:r>
      <w:r w:rsidR="00062AB6">
        <w:rPr>
          <w:sz w:val="21"/>
          <w:szCs w:val="21"/>
          <w:shd w:val="clear" w:color="auto" w:fill="FFFFFF"/>
        </w:rPr>
        <w:t>.0</w:t>
      </w:r>
      <w:r w:rsidR="00062AB6">
        <w:rPr>
          <w:rFonts w:hint="eastAsia"/>
          <w:sz w:val="21"/>
          <w:szCs w:val="21"/>
          <w:shd w:val="clear" w:color="auto" w:fill="FFFFFF"/>
        </w:rPr>
        <w:t>时代</w:t>
      </w:r>
      <w:r w:rsidR="00095A9A">
        <w:rPr>
          <w:rFonts w:hint="eastAsia"/>
          <w:sz w:val="21"/>
          <w:szCs w:val="21"/>
          <w:shd w:val="clear" w:color="auto" w:fill="FFFFFF"/>
        </w:rPr>
        <w:t>，而大部分</w:t>
      </w:r>
      <w:r w:rsidR="00095A9A">
        <w:rPr>
          <w:sz w:val="21"/>
          <w:szCs w:val="21"/>
          <w:shd w:val="clear" w:color="auto" w:fill="FFFFFF"/>
        </w:rPr>
        <w:t>投资人的思维</w:t>
      </w:r>
      <w:r w:rsidR="00095A9A">
        <w:rPr>
          <w:rFonts w:hint="eastAsia"/>
          <w:sz w:val="21"/>
          <w:szCs w:val="21"/>
          <w:shd w:val="clear" w:color="auto" w:fill="FFFFFF"/>
        </w:rPr>
        <w:t>仍然</w:t>
      </w:r>
      <w:r w:rsidR="00095A9A">
        <w:rPr>
          <w:sz w:val="21"/>
          <w:szCs w:val="21"/>
          <w:shd w:val="clear" w:color="auto" w:fill="FFFFFF"/>
        </w:rPr>
        <w:t>停留在</w:t>
      </w:r>
      <w:r w:rsidR="00095A9A">
        <w:rPr>
          <w:rFonts w:hint="eastAsia"/>
          <w:sz w:val="21"/>
          <w:szCs w:val="21"/>
          <w:shd w:val="clear" w:color="auto" w:fill="FFFFFF"/>
        </w:rPr>
        <w:t>1</w:t>
      </w:r>
      <w:r w:rsidR="00095A9A">
        <w:rPr>
          <w:sz w:val="21"/>
          <w:szCs w:val="21"/>
          <w:shd w:val="clear" w:color="auto" w:fill="FFFFFF"/>
        </w:rPr>
        <w:t>.0</w:t>
      </w:r>
      <w:r w:rsidR="00095A9A">
        <w:rPr>
          <w:rFonts w:hint="eastAsia"/>
          <w:sz w:val="21"/>
          <w:szCs w:val="21"/>
          <w:shd w:val="clear" w:color="auto" w:fill="FFFFFF"/>
        </w:rPr>
        <w:t>时代</w:t>
      </w:r>
      <w:r w:rsidR="00095A9A">
        <w:rPr>
          <w:sz w:val="21"/>
          <w:szCs w:val="21"/>
          <w:shd w:val="clear" w:color="auto" w:fill="FFFFFF"/>
        </w:rPr>
        <w:t>的水平，</w:t>
      </w:r>
      <w:r w:rsidR="00095A9A">
        <w:rPr>
          <w:rFonts w:hint="eastAsia"/>
          <w:sz w:val="21"/>
          <w:szCs w:val="21"/>
          <w:shd w:val="clear" w:color="auto" w:fill="FFFFFF"/>
        </w:rPr>
        <w:t>这也</w:t>
      </w:r>
      <w:r w:rsidR="00095A9A">
        <w:rPr>
          <w:sz w:val="21"/>
          <w:szCs w:val="21"/>
          <w:shd w:val="clear" w:color="auto" w:fill="FFFFFF"/>
        </w:rPr>
        <w:t>使得</w:t>
      </w:r>
      <w:r w:rsidR="00095A9A">
        <w:rPr>
          <w:rFonts w:hint="eastAsia"/>
          <w:sz w:val="21"/>
          <w:szCs w:val="21"/>
          <w:shd w:val="clear" w:color="auto" w:fill="FFFFFF"/>
        </w:rPr>
        <w:t>2015年</w:t>
      </w:r>
      <w:r w:rsidR="00095A9A">
        <w:rPr>
          <w:sz w:val="21"/>
          <w:szCs w:val="21"/>
          <w:shd w:val="clear" w:color="auto" w:fill="FFFFFF"/>
        </w:rPr>
        <w:t>资本市场动荡起伏，</w:t>
      </w:r>
      <w:r w:rsidR="00095A9A">
        <w:rPr>
          <w:rFonts w:hint="eastAsia"/>
          <w:sz w:val="21"/>
          <w:szCs w:val="21"/>
          <w:shd w:val="clear" w:color="auto" w:fill="FFFFFF"/>
        </w:rPr>
        <w:t>股</w:t>
      </w:r>
      <w:r w:rsidR="00095A9A">
        <w:rPr>
          <w:sz w:val="21"/>
          <w:szCs w:val="21"/>
          <w:shd w:val="clear" w:color="auto" w:fill="FFFFFF"/>
        </w:rPr>
        <w:t>灾、泛亚、</w:t>
      </w:r>
      <w:r w:rsidR="00095A9A">
        <w:rPr>
          <w:rFonts w:hint="eastAsia"/>
          <w:sz w:val="21"/>
          <w:szCs w:val="21"/>
          <w:shd w:val="clear" w:color="auto" w:fill="FFFFFF"/>
        </w:rPr>
        <w:t>e租宝、P2P</w:t>
      </w:r>
      <w:r w:rsidR="00394117">
        <w:rPr>
          <w:rFonts w:hint="eastAsia"/>
          <w:sz w:val="21"/>
          <w:szCs w:val="21"/>
          <w:shd w:val="clear" w:color="auto" w:fill="FFFFFF"/>
        </w:rPr>
        <w:t>泡沫等……</w:t>
      </w:r>
      <w:r w:rsidR="00394117">
        <w:rPr>
          <w:sz w:val="21"/>
          <w:szCs w:val="21"/>
          <w:shd w:val="clear" w:color="auto" w:fill="FFFFFF"/>
        </w:rPr>
        <w:t>无数金融</w:t>
      </w:r>
      <w:r w:rsidR="00394117">
        <w:rPr>
          <w:rFonts w:hint="eastAsia"/>
          <w:sz w:val="21"/>
          <w:szCs w:val="21"/>
          <w:shd w:val="clear" w:color="auto" w:fill="FFFFFF"/>
        </w:rPr>
        <w:t>灾难“</w:t>
      </w:r>
      <w:r w:rsidR="00394117">
        <w:rPr>
          <w:sz w:val="21"/>
          <w:szCs w:val="21"/>
          <w:shd w:val="clear" w:color="auto" w:fill="FFFFFF"/>
        </w:rPr>
        <w:t>你方唱罢我登场</w:t>
      </w:r>
      <w:r w:rsidR="00394117">
        <w:rPr>
          <w:rFonts w:hint="eastAsia"/>
          <w:sz w:val="21"/>
          <w:szCs w:val="21"/>
          <w:shd w:val="clear" w:color="auto" w:fill="FFFFFF"/>
        </w:rPr>
        <w:t>”</w:t>
      </w:r>
      <w:r w:rsidR="00394117">
        <w:rPr>
          <w:sz w:val="21"/>
          <w:szCs w:val="21"/>
          <w:shd w:val="clear" w:color="auto" w:fill="FFFFFF"/>
        </w:rPr>
        <w:t>的态势层出不穷</w:t>
      </w:r>
      <w:r w:rsidR="00EC25BF">
        <w:rPr>
          <w:rFonts w:hint="eastAsia"/>
          <w:sz w:val="21"/>
          <w:szCs w:val="21"/>
          <w:shd w:val="clear" w:color="auto" w:fill="FFFFFF"/>
        </w:rPr>
        <w:t>。</w:t>
      </w:r>
    </w:p>
    <w:p w:rsidR="00022310" w:rsidRPr="00347824" w:rsidRDefault="00EC25BF" w:rsidP="00731624">
      <w:pPr>
        <w:pStyle w:val="a5"/>
        <w:spacing w:before="0" w:beforeAutospacing="0" w:after="0" w:afterAutospacing="0" w:line="270" w:lineRule="atLeast"/>
        <w:ind w:firstLineChars="200" w:firstLine="420"/>
        <w:jc w:val="both"/>
        <w:rPr>
          <w:sz w:val="21"/>
          <w:szCs w:val="21"/>
          <w:shd w:val="clear" w:color="auto" w:fill="FFFFFF"/>
        </w:rPr>
      </w:pPr>
      <w:r>
        <w:rPr>
          <w:rFonts w:hint="eastAsia"/>
          <w:sz w:val="21"/>
          <w:szCs w:val="21"/>
          <w:shd w:val="clear" w:color="auto" w:fill="FFFFFF"/>
        </w:rPr>
        <w:t>2</w:t>
      </w:r>
      <w:r>
        <w:rPr>
          <w:sz w:val="21"/>
          <w:szCs w:val="21"/>
          <w:shd w:val="clear" w:color="auto" w:fill="FFFFFF"/>
        </w:rPr>
        <w:t>.0</w:t>
      </w:r>
      <w:r>
        <w:rPr>
          <w:rFonts w:hint="eastAsia"/>
          <w:sz w:val="21"/>
          <w:szCs w:val="21"/>
          <w:shd w:val="clear" w:color="auto" w:fill="FFFFFF"/>
        </w:rPr>
        <w:t>时代</w:t>
      </w:r>
      <w:r w:rsidR="000B3799" w:rsidRPr="007A140D">
        <w:rPr>
          <w:sz w:val="21"/>
          <w:szCs w:val="21"/>
          <w:shd w:val="clear" w:color="auto" w:fill="FFFFFF"/>
        </w:rPr>
        <w:t>的资本思维</w:t>
      </w:r>
      <w:r w:rsidR="000B3799" w:rsidRPr="007A140D">
        <w:rPr>
          <w:rFonts w:hint="eastAsia"/>
          <w:sz w:val="21"/>
          <w:szCs w:val="21"/>
          <w:shd w:val="clear" w:color="auto" w:fill="FFFFFF"/>
        </w:rPr>
        <w:t>已经</w:t>
      </w:r>
      <w:r w:rsidR="000B3799" w:rsidRPr="007A140D">
        <w:rPr>
          <w:sz w:val="21"/>
          <w:szCs w:val="21"/>
          <w:shd w:val="clear" w:color="auto" w:fill="FFFFFF"/>
        </w:rPr>
        <w:t>发生颠覆性的变化，怀揣</w:t>
      </w:r>
      <w:r w:rsidR="000B3799" w:rsidRPr="007A140D">
        <w:rPr>
          <w:rFonts w:hint="eastAsia"/>
          <w:sz w:val="21"/>
          <w:szCs w:val="21"/>
          <w:shd w:val="clear" w:color="auto" w:fill="FFFFFF"/>
        </w:rPr>
        <w:t>1</w:t>
      </w:r>
      <w:r w:rsidR="000B3799" w:rsidRPr="007A140D">
        <w:rPr>
          <w:sz w:val="21"/>
          <w:szCs w:val="21"/>
          <w:shd w:val="clear" w:color="auto" w:fill="FFFFFF"/>
        </w:rPr>
        <w:t>.0</w:t>
      </w:r>
      <w:r w:rsidR="000B3799" w:rsidRPr="007A140D">
        <w:rPr>
          <w:rFonts w:hint="eastAsia"/>
          <w:sz w:val="21"/>
          <w:szCs w:val="21"/>
          <w:shd w:val="clear" w:color="auto" w:fill="FFFFFF"/>
        </w:rPr>
        <w:t>时代</w:t>
      </w:r>
      <w:r w:rsidR="000B3799" w:rsidRPr="007A140D">
        <w:rPr>
          <w:sz w:val="21"/>
          <w:szCs w:val="21"/>
          <w:shd w:val="clear" w:color="auto" w:fill="FFFFFF"/>
        </w:rPr>
        <w:t>老旧思想的人，势必</w:t>
      </w:r>
      <w:r w:rsidR="000B3799" w:rsidRPr="007A140D">
        <w:rPr>
          <w:rFonts w:hint="eastAsia"/>
          <w:sz w:val="21"/>
          <w:szCs w:val="21"/>
          <w:shd w:val="clear" w:color="auto" w:fill="FFFFFF"/>
        </w:rPr>
        <w:t>淹没</w:t>
      </w:r>
      <w:r w:rsidR="000B3799" w:rsidRPr="007A140D">
        <w:rPr>
          <w:sz w:val="21"/>
          <w:szCs w:val="21"/>
          <w:shd w:val="clear" w:color="auto" w:fill="FFFFFF"/>
        </w:rPr>
        <w:t>在新的资本</w:t>
      </w:r>
      <w:r w:rsidR="003A773C">
        <w:rPr>
          <w:rFonts w:hint="eastAsia"/>
          <w:sz w:val="21"/>
          <w:szCs w:val="21"/>
          <w:shd w:val="clear" w:color="auto" w:fill="FFFFFF"/>
        </w:rPr>
        <w:t>浪潮</w:t>
      </w:r>
      <w:r w:rsidR="000B3799" w:rsidRPr="007A140D">
        <w:rPr>
          <w:sz w:val="21"/>
          <w:szCs w:val="21"/>
          <w:shd w:val="clear" w:color="auto" w:fill="FFFFFF"/>
        </w:rPr>
        <w:t>中，</w:t>
      </w:r>
      <w:r w:rsidR="000B3799" w:rsidRPr="007A140D">
        <w:rPr>
          <w:rFonts w:hint="eastAsia"/>
          <w:sz w:val="21"/>
          <w:szCs w:val="21"/>
          <w:shd w:val="clear" w:color="auto" w:fill="FFFFFF"/>
        </w:rPr>
        <w:t>如何</w:t>
      </w:r>
      <w:r w:rsidR="000B3799" w:rsidRPr="007A140D">
        <w:rPr>
          <w:sz w:val="21"/>
          <w:szCs w:val="21"/>
          <w:shd w:val="clear" w:color="auto" w:fill="FFFFFF"/>
        </w:rPr>
        <w:t>摆脱</w:t>
      </w:r>
      <w:r w:rsidR="000B3799" w:rsidRPr="007A140D">
        <w:rPr>
          <w:rFonts w:hint="eastAsia"/>
          <w:sz w:val="21"/>
          <w:szCs w:val="21"/>
          <w:shd w:val="clear" w:color="auto" w:fill="FFFFFF"/>
        </w:rPr>
        <w:t>1</w:t>
      </w:r>
      <w:r w:rsidR="000B3799" w:rsidRPr="007A140D">
        <w:rPr>
          <w:sz w:val="21"/>
          <w:szCs w:val="21"/>
          <w:shd w:val="clear" w:color="auto" w:fill="FFFFFF"/>
        </w:rPr>
        <w:t>.0</w:t>
      </w:r>
      <w:r w:rsidR="000B3799" w:rsidRPr="007A140D">
        <w:rPr>
          <w:rFonts w:hint="eastAsia"/>
          <w:sz w:val="21"/>
          <w:szCs w:val="21"/>
          <w:shd w:val="clear" w:color="auto" w:fill="FFFFFF"/>
        </w:rPr>
        <w:t>思维</w:t>
      </w:r>
      <w:r w:rsidR="000B3799" w:rsidRPr="007A140D">
        <w:rPr>
          <w:sz w:val="21"/>
          <w:szCs w:val="21"/>
          <w:shd w:val="clear" w:color="auto" w:fill="FFFFFF"/>
        </w:rPr>
        <w:t>，</w:t>
      </w:r>
      <w:r w:rsidR="000B3799" w:rsidRPr="007A140D">
        <w:rPr>
          <w:rFonts w:hint="eastAsia"/>
          <w:sz w:val="21"/>
          <w:szCs w:val="21"/>
          <w:shd w:val="clear" w:color="auto" w:fill="FFFFFF"/>
        </w:rPr>
        <w:t>快速</w:t>
      </w:r>
      <w:r w:rsidR="000B3799" w:rsidRPr="007A140D">
        <w:rPr>
          <w:sz w:val="21"/>
          <w:szCs w:val="21"/>
          <w:shd w:val="clear" w:color="auto" w:fill="FFFFFF"/>
        </w:rPr>
        <w:t>进入</w:t>
      </w:r>
      <w:r w:rsidR="000B3799" w:rsidRPr="007A140D">
        <w:rPr>
          <w:rFonts w:hint="eastAsia"/>
          <w:sz w:val="21"/>
          <w:szCs w:val="21"/>
          <w:shd w:val="clear" w:color="auto" w:fill="FFFFFF"/>
        </w:rPr>
        <w:t>2</w:t>
      </w:r>
      <w:r w:rsidR="000B3799" w:rsidRPr="007A140D">
        <w:rPr>
          <w:sz w:val="21"/>
          <w:szCs w:val="21"/>
          <w:shd w:val="clear" w:color="auto" w:fill="FFFFFF"/>
        </w:rPr>
        <w:t>.0</w:t>
      </w:r>
      <w:r w:rsidR="000B3799" w:rsidRPr="007A140D">
        <w:rPr>
          <w:rFonts w:hint="eastAsia"/>
          <w:sz w:val="21"/>
          <w:szCs w:val="21"/>
          <w:shd w:val="clear" w:color="auto" w:fill="FFFFFF"/>
        </w:rPr>
        <w:t>时代</w:t>
      </w:r>
      <w:r w:rsidR="000B3799" w:rsidRPr="007A140D">
        <w:rPr>
          <w:sz w:val="21"/>
          <w:szCs w:val="21"/>
          <w:shd w:val="clear" w:color="auto" w:fill="FFFFFF"/>
        </w:rPr>
        <w:t>，</w:t>
      </w:r>
      <w:r w:rsidR="000B3799" w:rsidRPr="007A140D">
        <w:rPr>
          <w:rFonts w:hint="eastAsia"/>
          <w:sz w:val="21"/>
          <w:szCs w:val="21"/>
          <w:shd w:val="clear" w:color="auto" w:fill="FFFFFF"/>
        </w:rPr>
        <w:t>这</w:t>
      </w:r>
      <w:r w:rsidR="000B3799" w:rsidRPr="007A140D">
        <w:rPr>
          <w:sz w:val="21"/>
          <w:szCs w:val="21"/>
          <w:shd w:val="clear" w:color="auto" w:fill="FFFFFF"/>
        </w:rPr>
        <w:t>将是摆在全体</w:t>
      </w:r>
      <w:r>
        <w:rPr>
          <w:rFonts w:hint="eastAsia"/>
          <w:sz w:val="21"/>
          <w:szCs w:val="21"/>
          <w:shd w:val="clear" w:color="auto" w:fill="FFFFFF"/>
        </w:rPr>
        <w:t>投资人</w:t>
      </w:r>
      <w:r>
        <w:rPr>
          <w:sz w:val="21"/>
          <w:szCs w:val="21"/>
          <w:shd w:val="clear" w:color="auto" w:fill="FFFFFF"/>
        </w:rPr>
        <w:t>（</w:t>
      </w:r>
      <w:r w:rsidR="000B3799" w:rsidRPr="007A140D">
        <w:rPr>
          <w:sz w:val="21"/>
          <w:szCs w:val="21"/>
          <w:shd w:val="clear" w:color="auto" w:fill="FFFFFF"/>
        </w:rPr>
        <w:t>企业家</w:t>
      </w:r>
      <w:r>
        <w:rPr>
          <w:rFonts w:hint="eastAsia"/>
          <w:sz w:val="21"/>
          <w:szCs w:val="21"/>
          <w:shd w:val="clear" w:color="auto" w:fill="FFFFFF"/>
        </w:rPr>
        <w:t>）</w:t>
      </w:r>
      <w:r w:rsidR="000B3799" w:rsidRPr="007A140D">
        <w:rPr>
          <w:sz w:val="21"/>
          <w:szCs w:val="21"/>
          <w:shd w:val="clear" w:color="auto" w:fill="FFFFFF"/>
        </w:rPr>
        <w:t>面前的门槛</w:t>
      </w:r>
      <w:r w:rsidR="00665606">
        <w:rPr>
          <w:rFonts w:hint="eastAsia"/>
          <w:sz w:val="21"/>
          <w:szCs w:val="21"/>
          <w:shd w:val="clear" w:color="auto" w:fill="FFFFFF"/>
        </w:rPr>
        <w:t>。</w:t>
      </w:r>
    </w:p>
    <w:p w:rsidR="00554E5F" w:rsidRPr="00731624" w:rsidRDefault="00A0419F" w:rsidP="00731624">
      <w:pPr>
        <w:pStyle w:val="a5"/>
        <w:spacing w:before="0" w:beforeAutospacing="0" w:after="0" w:afterAutospacing="0" w:line="270" w:lineRule="atLeast"/>
        <w:jc w:val="both"/>
        <w:rPr>
          <w:rFonts w:ascii="微软雅黑" w:eastAsia="微软雅黑" w:hAnsi="微软雅黑"/>
          <w:color w:val="FF0000"/>
          <w:shd w:val="clear" w:color="auto" w:fill="FFFFFF"/>
        </w:rPr>
      </w:pPr>
      <w:r w:rsidRPr="00731624">
        <w:rPr>
          <w:rFonts w:ascii="微软雅黑" w:eastAsia="微软雅黑" w:hAnsi="微软雅黑" w:hint="eastAsia"/>
          <w:b/>
          <w:color w:val="FF0000"/>
        </w:rPr>
        <w:t>【核心特色】</w:t>
      </w:r>
    </w:p>
    <w:p w:rsidR="00A0419F" w:rsidRDefault="00A0419F" w:rsidP="00EE13DD">
      <w:pPr>
        <w:pStyle w:val="aa"/>
        <w:spacing w:afterLines="50"/>
        <w:rPr>
          <w:rFonts w:ascii="宋体" w:hAnsi="宋体" w:cs="宋体"/>
          <w:szCs w:val="21"/>
        </w:rPr>
      </w:pPr>
      <w:r w:rsidRPr="001D2F4B">
        <w:rPr>
          <w:rFonts w:ascii="宋体" w:hAnsi="宋体" w:cs="宋体" w:hint="eastAsia"/>
          <w:b/>
          <w:szCs w:val="21"/>
        </w:rPr>
        <w:t>实战统领：</w:t>
      </w:r>
      <w:r w:rsidRPr="00FF77AB">
        <w:rPr>
          <w:rFonts w:ascii="宋体" w:hAnsi="宋体" w:cs="宋体" w:hint="eastAsia"/>
          <w:szCs w:val="21"/>
        </w:rPr>
        <w:t>由</w:t>
      </w:r>
      <w:r>
        <w:rPr>
          <w:rFonts w:ascii="宋体" w:hAnsi="宋体" w:cs="宋体" w:hint="eastAsia"/>
          <w:szCs w:val="21"/>
        </w:rPr>
        <w:t>业界最顶级专家构成授课团队，由金融投资实战操盘手组成课后咨询辅导团队，通过小范围实战辅导，真正实</w:t>
      </w:r>
      <w:r w:rsidRPr="001D2F4B">
        <w:rPr>
          <w:rFonts w:ascii="宋体" w:hAnsi="宋体" w:cs="宋体" w:hint="eastAsia"/>
          <w:szCs w:val="21"/>
        </w:rPr>
        <w:t>现理论高度与实战落</w:t>
      </w:r>
      <w:r>
        <w:rPr>
          <w:rFonts w:ascii="宋体" w:hAnsi="宋体" w:cs="宋体" w:hint="eastAsia"/>
          <w:szCs w:val="21"/>
        </w:rPr>
        <w:t>地并举的新型教学模式；</w:t>
      </w:r>
    </w:p>
    <w:p w:rsidR="00A0419F" w:rsidRDefault="00A0419F" w:rsidP="00EE13DD">
      <w:pPr>
        <w:pStyle w:val="aa"/>
        <w:spacing w:afterLines="50"/>
        <w:rPr>
          <w:rFonts w:ascii="宋体" w:hAnsi="宋体" w:cs="宋体"/>
          <w:szCs w:val="21"/>
        </w:rPr>
      </w:pPr>
      <w:r w:rsidRPr="005235E4">
        <w:rPr>
          <w:rFonts w:ascii="宋体" w:hAnsi="宋体" w:cs="宋体" w:hint="eastAsia"/>
          <w:b/>
          <w:szCs w:val="21"/>
        </w:rPr>
        <w:t>实战落地：</w:t>
      </w:r>
      <w:r w:rsidRPr="005235E4">
        <w:rPr>
          <w:rFonts w:ascii="宋体" w:hAnsi="宋体" w:cs="宋体" w:hint="eastAsia"/>
          <w:szCs w:val="21"/>
        </w:rPr>
        <w:t>与</w:t>
      </w:r>
      <w:r>
        <w:rPr>
          <w:rFonts w:ascii="宋体" w:hAnsi="宋体" w:cs="宋体" w:hint="eastAsia"/>
          <w:szCs w:val="21"/>
        </w:rPr>
        <w:t>国内</w:t>
      </w:r>
      <w:r w:rsidR="002A0078">
        <w:rPr>
          <w:rFonts w:ascii="宋体" w:hAnsi="宋体" w:cs="宋体" w:hint="eastAsia"/>
          <w:szCs w:val="21"/>
        </w:rPr>
        <w:t>外</w:t>
      </w:r>
      <w:r>
        <w:rPr>
          <w:rFonts w:ascii="宋体" w:hAnsi="宋体" w:cs="宋体" w:hint="eastAsia"/>
          <w:szCs w:val="21"/>
        </w:rPr>
        <w:t>知名的</w:t>
      </w:r>
      <w:r w:rsidR="002A0078">
        <w:rPr>
          <w:rFonts w:ascii="宋体" w:hAnsi="宋体" w:cs="宋体" w:hint="eastAsia"/>
          <w:szCs w:val="21"/>
        </w:rPr>
        <w:t>投资</w:t>
      </w:r>
      <w:r w:rsidR="002A0078">
        <w:rPr>
          <w:rFonts w:ascii="宋体" w:hAnsi="宋体" w:cs="宋体"/>
          <w:szCs w:val="21"/>
        </w:rPr>
        <w:t>银行</w:t>
      </w:r>
      <w:r>
        <w:rPr>
          <w:rFonts w:ascii="宋体" w:hAnsi="宋体" w:cs="宋体" w:hint="eastAsia"/>
          <w:szCs w:val="21"/>
        </w:rPr>
        <w:t>开展战略合作，搭建国内最高端的投资咨询平台，通过授课与实践考察，发现学员企业实际问题，改造学员企业商业模式，实现战略突围，品牌推广，营销实战等；</w:t>
      </w:r>
    </w:p>
    <w:p w:rsidR="00F658D6" w:rsidRPr="00990B0B" w:rsidRDefault="00A0419F" w:rsidP="00731624">
      <w:r w:rsidRPr="00990B0B">
        <w:rPr>
          <w:rFonts w:hint="eastAsia"/>
          <w:b/>
        </w:rPr>
        <w:t>实战融资：</w:t>
      </w:r>
      <w:r w:rsidRPr="00990B0B">
        <w:rPr>
          <w:rFonts w:hint="eastAsia"/>
        </w:rPr>
        <w:t>通过</w:t>
      </w:r>
      <w:r w:rsidR="00F22857">
        <w:rPr>
          <w:rFonts w:hint="eastAsia"/>
        </w:rPr>
        <w:t>北清</w:t>
      </w:r>
      <w:r w:rsidR="00F22857">
        <w:t>智库专家进行产业辅导的项目</w:t>
      </w:r>
      <w:r w:rsidRPr="00990B0B">
        <w:rPr>
          <w:rFonts w:hint="eastAsia"/>
        </w:rPr>
        <w:t>，</w:t>
      </w:r>
      <w:r w:rsidR="00F22857">
        <w:rPr>
          <w:rFonts w:hint="eastAsia"/>
        </w:rPr>
        <w:t>可以经过全国项目</w:t>
      </w:r>
      <w:r w:rsidR="00F22857">
        <w:t>路演中心</w:t>
      </w:r>
      <w:r w:rsidR="000D6629">
        <w:rPr>
          <w:rFonts w:hint="eastAsia"/>
        </w:rPr>
        <w:t>路演</w:t>
      </w:r>
      <w:r w:rsidRPr="00990B0B">
        <w:rPr>
          <w:rFonts w:hint="eastAsia"/>
        </w:rPr>
        <w:t>，进行债券融资或股权融资</w:t>
      </w:r>
      <w:r w:rsidR="00F22857">
        <w:rPr>
          <w:rFonts w:hint="eastAsia"/>
        </w:rPr>
        <w:t>，</w:t>
      </w:r>
      <w:r w:rsidRPr="00990B0B">
        <w:rPr>
          <w:rFonts w:hint="eastAsia"/>
        </w:rPr>
        <w:t>真正实现通过学习发现优质项目，通过</w:t>
      </w:r>
      <w:r w:rsidR="00F22857">
        <w:rPr>
          <w:rFonts w:hint="eastAsia"/>
        </w:rPr>
        <w:t>产业孵化</w:t>
      </w:r>
      <w:r w:rsidRPr="00990B0B">
        <w:rPr>
          <w:rFonts w:hint="eastAsia"/>
        </w:rPr>
        <w:t>实现企业改造，通过资本平台实现优质项目与投资基金的亲密结合，真正解决企业融资难，而基金又无法找到好项目的困境。</w:t>
      </w:r>
    </w:p>
    <w:p w:rsidR="00E00212" w:rsidRPr="00731624" w:rsidRDefault="00E00212" w:rsidP="00731624">
      <w:pPr>
        <w:pStyle w:val="aa"/>
        <w:spacing w:after="0"/>
        <w:rPr>
          <w:rFonts w:ascii="微软雅黑" w:eastAsia="微软雅黑" w:hAnsi="微软雅黑" w:cs="宋体"/>
          <w:b/>
          <w:color w:val="FF0000"/>
          <w:sz w:val="24"/>
        </w:rPr>
      </w:pPr>
      <w:r w:rsidRPr="00731624">
        <w:rPr>
          <w:rFonts w:ascii="微软雅黑" w:eastAsia="微软雅黑" w:hAnsi="微软雅黑" w:cs="宋体" w:hint="eastAsia"/>
          <w:b/>
          <w:color w:val="FF0000"/>
          <w:sz w:val="24"/>
        </w:rPr>
        <w:t>【核心价值】</w:t>
      </w:r>
    </w:p>
    <w:p w:rsidR="00E00212" w:rsidRPr="00D37395" w:rsidRDefault="00E00212" w:rsidP="00731624">
      <w:pPr>
        <w:pStyle w:val="a5"/>
        <w:spacing w:before="0" w:beforeAutospacing="0" w:after="0" w:afterAutospacing="0"/>
        <w:rPr>
          <w:sz w:val="21"/>
          <w:szCs w:val="21"/>
        </w:rPr>
      </w:pPr>
      <w:r w:rsidRPr="00D37395">
        <w:rPr>
          <w:rStyle w:val="a7"/>
          <w:sz w:val="21"/>
          <w:szCs w:val="21"/>
        </w:rPr>
        <w:t>学投资</w:t>
      </w:r>
      <w:r>
        <w:rPr>
          <w:rStyle w:val="a7"/>
          <w:rFonts w:hint="eastAsia"/>
          <w:sz w:val="21"/>
          <w:szCs w:val="21"/>
        </w:rPr>
        <w:t>、全面认识投资</w:t>
      </w:r>
      <w:r w:rsidRPr="00D37395">
        <w:rPr>
          <w:rStyle w:val="a7"/>
          <w:sz w:val="21"/>
          <w:szCs w:val="21"/>
        </w:rPr>
        <w:t>：</w:t>
      </w:r>
    </w:p>
    <w:p w:rsidR="00E00212" w:rsidRPr="00D37395" w:rsidRDefault="00E00212" w:rsidP="00EE13DD">
      <w:pPr>
        <w:pStyle w:val="a5"/>
        <w:spacing w:beforeLines="50" w:beforeAutospacing="0" w:after="0" w:afterAutospacing="0"/>
        <w:rPr>
          <w:rStyle w:val="a7"/>
          <w:b w:val="0"/>
          <w:sz w:val="21"/>
          <w:szCs w:val="21"/>
        </w:rPr>
      </w:pPr>
      <w:r w:rsidRPr="00D37395">
        <w:rPr>
          <w:rStyle w:val="a7"/>
          <w:sz w:val="21"/>
          <w:szCs w:val="21"/>
        </w:rPr>
        <w:t>VC投资</w:t>
      </w:r>
      <w:r>
        <w:rPr>
          <w:rStyle w:val="a7"/>
          <w:rFonts w:hint="eastAsia"/>
          <w:sz w:val="21"/>
          <w:szCs w:val="21"/>
        </w:rPr>
        <w:t>与风险管控</w:t>
      </w:r>
      <w:r w:rsidRPr="00D37395">
        <w:rPr>
          <w:rStyle w:val="a7"/>
          <w:rFonts w:hint="eastAsia"/>
          <w:sz w:val="21"/>
          <w:szCs w:val="21"/>
        </w:rPr>
        <w:t>：</w:t>
      </w:r>
      <w:r w:rsidRPr="00D37395">
        <w:rPr>
          <w:rStyle w:val="a7"/>
          <w:rFonts w:hint="eastAsia"/>
          <w:b w:val="0"/>
          <w:sz w:val="21"/>
          <w:szCs w:val="21"/>
        </w:rPr>
        <w:t>世界级VC合伙人讲授近百个经典投资案例，深度解析传授“投资模型”，带您置身于高手GP与LP之间，领悟国际级投资秘诀，探秘格雷厄姆、巴菲特、索罗斯等顶级投资大师成功之道，从此走向不一样的投资人生。</w:t>
      </w:r>
    </w:p>
    <w:p w:rsidR="00E00212" w:rsidRDefault="00E00212" w:rsidP="00EE13DD">
      <w:pPr>
        <w:pStyle w:val="a5"/>
        <w:spacing w:beforeLines="50" w:beforeAutospacing="0" w:after="0" w:afterAutospacing="0"/>
        <w:rPr>
          <w:rStyle w:val="a7"/>
          <w:b w:val="0"/>
          <w:sz w:val="21"/>
          <w:szCs w:val="21"/>
        </w:rPr>
      </w:pPr>
      <w:r w:rsidRPr="00D37395">
        <w:rPr>
          <w:rStyle w:val="a7"/>
          <w:rFonts w:hint="eastAsia"/>
          <w:sz w:val="21"/>
          <w:szCs w:val="21"/>
        </w:rPr>
        <w:t>项目剖析</w:t>
      </w:r>
      <w:r>
        <w:rPr>
          <w:rStyle w:val="a7"/>
          <w:rFonts w:hint="eastAsia"/>
          <w:sz w:val="21"/>
          <w:szCs w:val="21"/>
        </w:rPr>
        <w:t>与投资分析</w:t>
      </w:r>
      <w:r w:rsidRPr="00D37395">
        <w:rPr>
          <w:rStyle w:val="a7"/>
          <w:rFonts w:hint="eastAsia"/>
          <w:sz w:val="21"/>
          <w:szCs w:val="21"/>
        </w:rPr>
        <w:t>：</w:t>
      </w:r>
      <w:r w:rsidRPr="00D37395">
        <w:rPr>
          <w:rStyle w:val="a7"/>
          <w:rFonts w:hint="eastAsia"/>
          <w:b w:val="0"/>
          <w:sz w:val="21"/>
          <w:szCs w:val="21"/>
        </w:rPr>
        <w:t>学会全面了解一个投资项目的价值点，洞悉其商业模式</w:t>
      </w:r>
      <w:r>
        <w:rPr>
          <w:rStyle w:val="a7"/>
          <w:rFonts w:hint="eastAsia"/>
          <w:b w:val="0"/>
          <w:sz w:val="21"/>
          <w:szCs w:val="21"/>
        </w:rPr>
        <w:t>，行业展望，市场预期，判断价值风险；做出正确的投资分析与决断。</w:t>
      </w:r>
    </w:p>
    <w:p w:rsidR="00E00212" w:rsidRPr="00D37395" w:rsidRDefault="00E00212" w:rsidP="00EE13DD">
      <w:pPr>
        <w:pStyle w:val="a5"/>
        <w:spacing w:beforeLines="50" w:beforeAutospacing="0" w:after="0" w:afterAutospacing="0"/>
        <w:rPr>
          <w:sz w:val="21"/>
          <w:szCs w:val="21"/>
        </w:rPr>
      </w:pPr>
      <w:r w:rsidRPr="00D37395">
        <w:rPr>
          <w:rStyle w:val="a7"/>
          <w:sz w:val="21"/>
          <w:szCs w:val="21"/>
        </w:rPr>
        <w:t>资产配置</w:t>
      </w:r>
      <w:r>
        <w:rPr>
          <w:rStyle w:val="a7"/>
          <w:rFonts w:hint="eastAsia"/>
          <w:sz w:val="21"/>
          <w:szCs w:val="21"/>
        </w:rPr>
        <w:t>与资产增值</w:t>
      </w:r>
      <w:r w:rsidRPr="00D11B8F">
        <w:rPr>
          <w:rFonts w:hint="eastAsia"/>
          <w:b/>
          <w:sz w:val="21"/>
          <w:szCs w:val="21"/>
        </w:rPr>
        <w:t>：</w:t>
      </w:r>
      <w:r w:rsidRPr="00D37395">
        <w:rPr>
          <w:rFonts w:hint="eastAsia"/>
          <w:sz w:val="21"/>
          <w:szCs w:val="21"/>
        </w:rPr>
        <w:t>分散投资不等同于资产配置，企业家如何对企业和个人的财富进行保值增值的结构化资产配置？如何安全高效的进行资产配置？</w:t>
      </w:r>
      <w:r>
        <w:rPr>
          <w:rFonts w:hint="eastAsia"/>
          <w:sz w:val="21"/>
          <w:szCs w:val="21"/>
        </w:rPr>
        <w:t>保持资金长期可持续盈利。</w:t>
      </w:r>
    </w:p>
    <w:p w:rsidR="00E00212" w:rsidRDefault="00E00212" w:rsidP="000A4D93">
      <w:pPr>
        <w:pStyle w:val="a5"/>
        <w:spacing w:before="50" w:beforeAutospacing="0" w:after="0" w:afterAutospacing="0"/>
        <w:jc w:val="both"/>
        <w:rPr>
          <w:szCs w:val="21"/>
        </w:rPr>
      </w:pPr>
      <w:r w:rsidRPr="00D37395">
        <w:rPr>
          <w:rStyle w:val="a7"/>
          <w:sz w:val="21"/>
          <w:szCs w:val="21"/>
        </w:rPr>
        <w:t>产业投资</w:t>
      </w:r>
      <w:r>
        <w:rPr>
          <w:rStyle w:val="a7"/>
          <w:rFonts w:hint="eastAsia"/>
          <w:sz w:val="21"/>
          <w:szCs w:val="21"/>
        </w:rPr>
        <w:t>与战略并购</w:t>
      </w:r>
      <w:r>
        <w:rPr>
          <w:rFonts w:hint="eastAsia"/>
          <w:sz w:val="21"/>
          <w:szCs w:val="21"/>
        </w:rPr>
        <w:t>：制定企业扩张战略的步骤，通过对同业、上下游企业的投资分析，掌握如何通过并购、</w:t>
      </w:r>
      <w:r w:rsidRPr="00D37395">
        <w:rPr>
          <w:sz w:val="21"/>
          <w:szCs w:val="21"/>
        </w:rPr>
        <w:t>参股，实现</w:t>
      </w:r>
      <w:r>
        <w:rPr>
          <w:rFonts w:hint="eastAsia"/>
          <w:sz w:val="21"/>
          <w:szCs w:val="21"/>
        </w:rPr>
        <w:t>对自身企业的做大做强的战略；如何借助跨行业并购实现多元经营；如何</w:t>
      </w:r>
      <w:r w:rsidRPr="00D37395">
        <w:rPr>
          <w:sz w:val="21"/>
          <w:szCs w:val="21"/>
        </w:rPr>
        <w:t>借助并购国内外新技术、新产品</w:t>
      </w:r>
      <w:r>
        <w:rPr>
          <w:rFonts w:hint="eastAsia"/>
          <w:sz w:val="21"/>
          <w:szCs w:val="21"/>
        </w:rPr>
        <w:t>、新市场</w:t>
      </w:r>
      <w:r w:rsidRPr="00D37395">
        <w:rPr>
          <w:sz w:val="21"/>
          <w:szCs w:val="21"/>
        </w:rPr>
        <w:t>实现企业的脱胎换骨与跨越式发展。</w:t>
      </w:r>
    </w:p>
    <w:p w:rsidR="00A11326" w:rsidRDefault="007056AA" w:rsidP="00A11326">
      <w:pPr>
        <w:pStyle w:val="a5"/>
        <w:spacing w:before="0" w:beforeAutospacing="0" w:after="0" w:afterAutospacing="0" w:line="270" w:lineRule="atLeast"/>
        <w:jc w:val="both"/>
        <w:rPr>
          <w:color w:val="FF0000"/>
          <w:shd w:val="clear" w:color="auto" w:fill="FFFFFF"/>
        </w:rPr>
      </w:pPr>
      <w:r w:rsidRPr="00731624">
        <w:rPr>
          <w:rFonts w:ascii="微软雅黑" w:eastAsia="微软雅黑" w:hAnsi="微软雅黑" w:hint="eastAsia"/>
          <w:b/>
          <w:bCs/>
          <w:color w:val="FF0000"/>
        </w:rPr>
        <w:lastRenderedPageBreak/>
        <w:t>【</w:t>
      </w:r>
      <w:r w:rsidR="00BE2E18" w:rsidRPr="00731624">
        <w:rPr>
          <w:rFonts w:ascii="微软雅黑" w:eastAsia="微软雅黑" w:hAnsi="微软雅黑" w:hint="eastAsia"/>
          <w:b/>
          <w:bCs/>
          <w:color w:val="FF0000"/>
        </w:rPr>
        <w:t>私募</w:t>
      </w:r>
      <w:r w:rsidR="008D5364" w:rsidRPr="00731624">
        <w:rPr>
          <w:rFonts w:ascii="微软雅黑" w:eastAsia="微软雅黑" w:hAnsi="微软雅黑" w:hint="eastAsia"/>
          <w:b/>
          <w:bCs/>
          <w:color w:val="FF0000"/>
        </w:rPr>
        <w:t>2</w:t>
      </w:r>
      <w:r w:rsidR="008D5364" w:rsidRPr="00731624">
        <w:rPr>
          <w:rFonts w:ascii="微软雅黑" w:eastAsia="微软雅黑" w:hAnsi="微软雅黑"/>
          <w:b/>
          <w:bCs/>
          <w:color w:val="FF0000"/>
        </w:rPr>
        <w:t>.0</w:t>
      </w:r>
      <w:r w:rsidR="008D5364" w:rsidRPr="00731624">
        <w:rPr>
          <w:rFonts w:ascii="微软雅黑" w:eastAsia="微软雅黑" w:hAnsi="微软雅黑" w:hint="eastAsia"/>
          <w:b/>
          <w:bCs/>
          <w:color w:val="FF0000"/>
        </w:rPr>
        <w:t>课程</w:t>
      </w:r>
      <w:r w:rsidR="006369A7" w:rsidRPr="00731624">
        <w:rPr>
          <w:rFonts w:ascii="微软雅黑" w:eastAsia="微软雅黑" w:hAnsi="微软雅黑" w:hint="eastAsia"/>
          <w:b/>
          <w:bCs/>
          <w:color w:val="FF0000"/>
        </w:rPr>
        <w:t>科学</w:t>
      </w:r>
      <w:r w:rsidR="008D5364" w:rsidRPr="00731624">
        <w:rPr>
          <w:rFonts w:ascii="微软雅黑" w:eastAsia="微软雅黑" w:hAnsi="微软雅黑"/>
          <w:b/>
          <w:bCs/>
          <w:color w:val="FF0000"/>
        </w:rPr>
        <w:t>设计</w:t>
      </w:r>
      <w:r w:rsidR="00AD5781" w:rsidRPr="00731624">
        <w:rPr>
          <w:rFonts w:ascii="微软雅黑" w:eastAsia="微软雅黑" w:hAnsi="微软雅黑" w:hint="eastAsia"/>
          <w:b/>
          <w:bCs/>
          <w:color w:val="FF0000"/>
        </w:rPr>
        <w:t>】</w:t>
      </w:r>
      <w:r w:rsidR="006E2AA4" w:rsidRPr="00EA0655">
        <w:rPr>
          <w:rFonts w:ascii="微软雅黑" w:eastAsia="微软雅黑" w:hAnsi="微软雅黑" w:hint="eastAsia"/>
          <w:bCs/>
          <w:sz w:val="21"/>
          <w:szCs w:val="21"/>
        </w:rPr>
        <w:t>（</w:t>
      </w:r>
      <w:r w:rsidR="006E2AA4">
        <w:rPr>
          <w:rFonts w:ascii="微软雅黑" w:eastAsia="微软雅黑" w:hAnsi="微软雅黑" w:hint="eastAsia"/>
          <w:bCs/>
          <w:sz w:val="21"/>
          <w:szCs w:val="21"/>
        </w:rPr>
        <w:t>由北京</w:t>
      </w:r>
      <w:r w:rsidR="006E2AA4">
        <w:rPr>
          <w:rFonts w:ascii="微软雅黑" w:eastAsia="微软雅黑" w:hAnsi="微软雅黑"/>
          <w:bCs/>
          <w:sz w:val="21"/>
          <w:szCs w:val="21"/>
        </w:rPr>
        <w:t>大学专家领衔设计，</w:t>
      </w:r>
      <w:r w:rsidR="00CB7107">
        <w:rPr>
          <w:rFonts w:ascii="微软雅黑" w:eastAsia="微软雅黑" w:hAnsi="微软雅黑" w:hint="eastAsia"/>
          <w:bCs/>
          <w:sz w:val="21"/>
          <w:szCs w:val="21"/>
        </w:rPr>
        <w:t>前瞻性</w:t>
      </w:r>
      <w:r w:rsidR="00CB7107">
        <w:rPr>
          <w:rFonts w:ascii="微软雅黑" w:eastAsia="微软雅黑" w:hAnsi="微软雅黑"/>
          <w:bCs/>
          <w:sz w:val="21"/>
          <w:szCs w:val="21"/>
        </w:rPr>
        <w:t>的全</w:t>
      </w:r>
      <w:r w:rsidR="00CB7107">
        <w:rPr>
          <w:rFonts w:ascii="微软雅黑" w:eastAsia="微软雅黑" w:hAnsi="微软雅黑" w:hint="eastAsia"/>
          <w:bCs/>
          <w:sz w:val="21"/>
          <w:szCs w:val="21"/>
        </w:rPr>
        <w:t>面</w:t>
      </w:r>
      <w:r w:rsidR="006E2AA4">
        <w:rPr>
          <w:rFonts w:ascii="微软雅黑" w:eastAsia="微软雅黑" w:hAnsi="微软雅黑"/>
          <w:bCs/>
          <w:sz w:val="21"/>
          <w:szCs w:val="21"/>
        </w:rPr>
        <w:t>系统</w:t>
      </w:r>
      <w:r w:rsidR="006E2AA4">
        <w:rPr>
          <w:rFonts w:ascii="微软雅黑" w:eastAsia="微软雅黑" w:hAnsi="微软雅黑" w:hint="eastAsia"/>
          <w:bCs/>
          <w:sz w:val="21"/>
          <w:szCs w:val="21"/>
        </w:rPr>
        <w:t>思维</w:t>
      </w:r>
      <w:r w:rsidR="006E2AA4" w:rsidRPr="00EA0655">
        <w:rPr>
          <w:rFonts w:ascii="微软雅黑" w:eastAsia="微软雅黑" w:hAnsi="微软雅黑"/>
          <w:bCs/>
          <w:sz w:val="21"/>
          <w:szCs w:val="21"/>
        </w:rPr>
        <w:t>）</w:t>
      </w:r>
    </w:p>
    <w:p w:rsidR="00982355" w:rsidRPr="00EB7CDF" w:rsidRDefault="00305C98" w:rsidP="00474A9E">
      <w:pPr>
        <w:pStyle w:val="a5"/>
        <w:spacing w:before="0" w:beforeAutospacing="0" w:after="0" w:afterAutospacing="0" w:line="276" w:lineRule="auto"/>
        <w:ind w:firstLineChars="200" w:firstLine="482"/>
        <w:jc w:val="both"/>
        <w:rPr>
          <w:b/>
          <w:shd w:val="clear" w:color="auto" w:fill="FFFFFF"/>
        </w:rPr>
      </w:pPr>
      <w:bookmarkStart w:id="1" w:name="OLE_LINK1"/>
      <w:bookmarkStart w:id="2" w:name="OLE_LINK2"/>
      <w:bookmarkStart w:id="3" w:name="OLE_LINK3"/>
      <w:bookmarkStart w:id="4" w:name="OLE_LINK4"/>
      <w:bookmarkStart w:id="5" w:name="OLE_LINK5"/>
      <w:bookmarkStart w:id="6" w:name="OLE_LINK6"/>
      <w:r w:rsidRPr="00305C98">
        <w:rPr>
          <w:rFonts w:hint="eastAsia"/>
          <w:b/>
          <w:shd w:val="clear" w:color="auto" w:fill="FFFFFF"/>
        </w:rPr>
        <w:t>随着私募基金新规的推出，私募2.0时代大幕正式拉开，过往1.0时代以“募资”为核，以“投资”为主的私募经营模式已全面退出资本市场，新私募资本模式倒逼投资人必须具备全新的产业资本投资理论，才能实现“投”的好，更要“退”的好的投资核心；</w:t>
      </w:r>
      <w:bookmarkEnd w:id="1"/>
      <w:bookmarkEnd w:id="2"/>
      <w:bookmarkEnd w:id="3"/>
      <w:bookmarkEnd w:id="4"/>
      <w:bookmarkEnd w:id="5"/>
      <w:bookmarkEnd w:id="6"/>
    </w:p>
    <w:tbl>
      <w:tblPr>
        <w:tblpPr w:leftFromText="181" w:rightFromText="181" w:vertAnchor="text" w:horzAnchor="margin" w:tblpXSpec="center" w:tblpY="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91"/>
        <w:gridCol w:w="4473"/>
      </w:tblGrid>
      <w:tr w:rsidR="00982355" w:rsidRPr="001B706D" w:rsidTr="003445CD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982355" w:rsidRPr="003445CD" w:rsidRDefault="00982355" w:rsidP="00083297">
            <w:pPr>
              <w:jc w:val="center"/>
              <w:rPr>
                <w:b/>
                <w:sz w:val="28"/>
                <w:szCs w:val="28"/>
              </w:rPr>
            </w:pPr>
            <w:r w:rsidRPr="003445CD">
              <w:rPr>
                <w:rFonts w:hint="eastAsia"/>
                <w:b/>
                <w:sz w:val="28"/>
                <w:szCs w:val="28"/>
              </w:rPr>
              <w:t>模块一：宏观金融</w:t>
            </w:r>
            <w:r w:rsidR="00083297">
              <w:rPr>
                <w:rFonts w:hint="eastAsia"/>
                <w:b/>
                <w:sz w:val="28"/>
                <w:szCs w:val="28"/>
              </w:rPr>
              <w:t>分析</w:t>
            </w:r>
            <w:r w:rsidRPr="003445CD">
              <w:rPr>
                <w:rFonts w:hint="eastAsia"/>
                <w:b/>
                <w:sz w:val="28"/>
                <w:szCs w:val="28"/>
              </w:rPr>
              <w:t>&lt;2</w:t>
            </w:r>
            <w:r w:rsidRPr="003445CD">
              <w:rPr>
                <w:b/>
                <w:sz w:val="28"/>
                <w:szCs w:val="28"/>
              </w:rPr>
              <w:t>.0</w:t>
            </w:r>
            <w:r w:rsidRPr="003445CD">
              <w:rPr>
                <w:rFonts w:hint="eastAsia"/>
                <w:b/>
                <w:sz w:val="28"/>
                <w:szCs w:val="28"/>
              </w:rPr>
              <w:t>时代必修课</w:t>
            </w:r>
            <w:r w:rsidRPr="003445CD">
              <w:rPr>
                <w:rFonts w:hint="eastAsia"/>
                <w:b/>
                <w:sz w:val="28"/>
                <w:szCs w:val="28"/>
              </w:rPr>
              <w:t>&gt;</w:t>
            </w:r>
          </w:p>
        </w:tc>
      </w:tr>
      <w:tr w:rsidR="00982355" w:rsidTr="00405295">
        <w:trPr>
          <w:trHeight w:val="283"/>
        </w:trPr>
        <w:tc>
          <w:tcPr>
            <w:tcW w:w="4991" w:type="dxa"/>
            <w:vAlign w:val="center"/>
          </w:tcPr>
          <w:p w:rsidR="00982355" w:rsidRPr="00861AD1" w:rsidRDefault="00982355" w:rsidP="00982355">
            <w:pPr>
              <w:rPr>
                <w:b/>
              </w:rPr>
            </w:pPr>
            <w:r w:rsidRPr="00861AD1">
              <w:rPr>
                <w:rFonts w:hint="eastAsia"/>
                <w:b/>
              </w:rPr>
              <w:t>中国资本市场</w:t>
            </w:r>
          </w:p>
          <w:p w:rsidR="00982355" w:rsidRDefault="00982355" w:rsidP="00982355">
            <w:r w:rsidRPr="00CF4CED">
              <w:rPr>
                <w:rFonts w:hint="eastAsia"/>
              </w:rPr>
              <w:t>中国资本市场发展概况</w:t>
            </w:r>
          </w:p>
          <w:p w:rsidR="00982355" w:rsidRDefault="0009290C" w:rsidP="00982355">
            <w:r>
              <w:rPr>
                <w:rFonts w:hint="eastAsia"/>
              </w:rPr>
              <w:t>中国资本市场</w:t>
            </w:r>
            <w:r w:rsidR="00982355" w:rsidRPr="00CF4CED">
              <w:rPr>
                <w:rFonts w:hint="eastAsia"/>
              </w:rPr>
              <w:t>的发展机遇</w:t>
            </w:r>
          </w:p>
          <w:p w:rsidR="00982355" w:rsidRDefault="0009290C" w:rsidP="00982355">
            <w:r>
              <w:rPr>
                <w:rFonts w:hint="eastAsia"/>
              </w:rPr>
              <w:t>中国资本市场</w:t>
            </w:r>
            <w:r w:rsidR="00982355" w:rsidRPr="00CF4CED">
              <w:rPr>
                <w:rFonts w:hint="eastAsia"/>
              </w:rPr>
              <w:t>的发展重点</w:t>
            </w:r>
          </w:p>
          <w:p w:rsidR="00982355" w:rsidRDefault="00982355" w:rsidP="00982355">
            <w:r w:rsidRPr="00CF4CED">
              <w:rPr>
                <w:rFonts w:hint="eastAsia"/>
              </w:rPr>
              <w:t>多层次证券市场体系</w:t>
            </w:r>
          </w:p>
          <w:p w:rsidR="00982355" w:rsidRDefault="00982355" w:rsidP="00982355">
            <w:r w:rsidRPr="00CF4CED">
              <w:rPr>
                <w:rFonts w:hint="eastAsia"/>
              </w:rPr>
              <w:t>机构投资者</w:t>
            </w:r>
            <w:r>
              <w:rPr>
                <w:rFonts w:hint="eastAsia"/>
              </w:rPr>
              <w:t>特性分析</w:t>
            </w:r>
          </w:p>
        </w:tc>
        <w:tc>
          <w:tcPr>
            <w:tcW w:w="4473" w:type="dxa"/>
            <w:vAlign w:val="center"/>
          </w:tcPr>
          <w:p w:rsidR="00982355" w:rsidRPr="003B09E2" w:rsidRDefault="00982355" w:rsidP="00982355">
            <w:pPr>
              <w:rPr>
                <w:b/>
              </w:rPr>
            </w:pPr>
            <w:r w:rsidRPr="003B09E2">
              <w:rPr>
                <w:rFonts w:hint="eastAsia"/>
                <w:b/>
              </w:rPr>
              <w:t>金融改革与投资人机遇</w:t>
            </w:r>
          </w:p>
          <w:p w:rsidR="00982355" w:rsidRDefault="00982355" w:rsidP="00982355">
            <w:r w:rsidRPr="003B09E2">
              <w:rPr>
                <w:rFonts w:hint="eastAsia"/>
              </w:rPr>
              <w:t>金融</w:t>
            </w:r>
            <w:r>
              <w:rPr>
                <w:rFonts w:hint="eastAsia"/>
              </w:rPr>
              <w:t>系统</w:t>
            </w:r>
            <w:r w:rsidRPr="003B09E2">
              <w:rPr>
                <w:rFonts w:hint="eastAsia"/>
              </w:rPr>
              <w:t>改革</w:t>
            </w:r>
            <w:r>
              <w:rPr>
                <w:rFonts w:hint="eastAsia"/>
              </w:rPr>
              <w:t>详解</w:t>
            </w:r>
          </w:p>
          <w:p w:rsidR="00982355" w:rsidRDefault="00982355" w:rsidP="00982355">
            <w:r w:rsidRPr="003B09E2">
              <w:rPr>
                <w:rFonts w:hint="eastAsia"/>
              </w:rPr>
              <w:t>财税改革</w:t>
            </w:r>
            <w:r>
              <w:rPr>
                <w:rFonts w:hint="eastAsia"/>
              </w:rPr>
              <w:t>详解</w:t>
            </w:r>
          </w:p>
          <w:p w:rsidR="00982355" w:rsidRDefault="00982355" w:rsidP="00982355">
            <w:r w:rsidRPr="00181210">
              <w:rPr>
                <w:rFonts w:hint="eastAsia"/>
              </w:rPr>
              <w:t>利率和汇率市场化改革</w:t>
            </w:r>
          </w:p>
          <w:p w:rsidR="00982355" w:rsidRDefault="00982355" w:rsidP="00982355">
            <w:r w:rsidRPr="00181210">
              <w:rPr>
                <w:rFonts w:hint="eastAsia"/>
              </w:rPr>
              <w:t>投资者做空股票的试验方案</w:t>
            </w:r>
          </w:p>
          <w:p w:rsidR="00982355" w:rsidRPr="00E56C0C" w:rsidRDefault="0009290C" w:rsidP="0009290C">
            <w:r>
              <w:rPr>
                <w:rFonts w:hint="eastAsia"/>
              </w:rPr>
              <w:t>私募</w:t>
            </w:r>
            <w:r w:rsidR="00982355">
              <w:rPr>
                <w:rFonts w:hint="eastAsia"/>
              </w:rPr>
              <w:t>在金融改革中的发展机遇</w:t>
            </w:r>
          </w:p>
        </w:tc>
      </w:tr>
      <w:tr w:rsidR="00982355" w:rsidTr="00405295">
        <w:trPr>
          <w:trHeight w:val="283"/>
        </w:trPr>
        <w:tc>
          <w:tcPr>
            <w:tcW w:w="4991" w:type="dxa"/>
            <w:vAlign w:val="center"/>
          </w:tcPr>
          <w:p w:rsidR="00982355" w:rsidRDefault="00982355" w:rsidP="00982355">
            <w:pPr>
              <w:rPr>
                <w:b/>
              </w:rPr>
            </w:pPr>
            <w:r>
              <w:rPr>
                <w:rFonts w:hint="eastAsia"/>
                <w:b/>
              </w:rPr>
              <w:t>全球金融系统（投资人环球思维）</w:t>
            </w:r>
          </w:p>
          <w:p w:rsidR="00982355" w:rsidRPr="0047533D" w:rsidRDefault="00982355" w:rsidP="00982355">
            <w:r w:rsidRPr="0047533D">
              <w:rPr>
                <w:rFonts w:hint="eastAsia"/>
              </w:rPr>
              <w:t>发达国家金融制度</w:t>
            </w:r>
            <w:r>
              <w:rPr>
                <w:rFonts w:hint="eastAsia"/>
              </w:rPr>
              <w:t>特性</w:t>
            </w:r>
          </w:p>
          <w:p w:rsidR="00982355" w:rsidRPr="00583622" w:rsidRDefault="00982355" w:rsidP="00982355">
            <w:r w:rsidRPr="00583622">
              <w:rPr>
                <w:rFonts w:hint="eastAsia"/>
              </w:rPr>
              <w:t>全球融资模式与公司治理</w:t>
            </w:r>
          </w:p>
          <w:p w:rsidR="00982355" w:rsidRPr="00583622" w:rsidRDefault="009928B6" w:rsidP="00982355">
            <w:r>
              <w:rPr>
                <w:rFonts w:hint="eastAsia"/>
              </w:rPr>
              <w:t>世界性</w:t>
            </w:r>
            <w:r w:rsidR="00982355" w:rsidRPr="00583622">
              <w:rPr>
                <w:rFonts w:hint="eastAsia"/>
              </w:rPr>
              <w:t>金融体系</w:t>
            </w:r>
            <w:r>
              <w:rPr>
                <w:rFonts w:hint="eastAsia"/>
              </w:rPr>
              <w:t>解读</w:t>
            </w:r>
          </w:p>
          <w:p w:rsidR="00982355" w:rsidRPr="00D8392E" w:rsidRDefault="00982355" w:rsidP="00982355">
            <w:r w:rsidRPr="00D8392E">
              <w:rPr>
                <w:rFonts w:hint="eastAsia"/>
              </w:rPr>
              <w:t>世界性金融危机</w:t>
            </w:r>
            <w:r>
              <w:rPr>
                <w:rFonts w:hint="eastAsia"/>
              </w:rPr>
              <w:t>防范与企业对策</w:t>
            </w:r>
          </w:p>
        </w:tc>
        <w:tc>
          <w:tcPr>
            <w:tcW w:w="4473" w:type="dxa"/>
            <w:vAlign w:val="center"/>
          </w:tcPr>
          <w:p w:rsidR="00982355" w:rsidRDefault="00982355" w:rsidP="00982355">
            <w:pPr>
              <w:rPr>
                <w:b/>
              </w:rPr>
            </w:pPr>
            <w:r>
              <w:rPr>
                <w:rFonts w:hint="eastAsia"/>
                <w:b/>
              </w:rPr>
              <w:t>国际性基金运作方式</w:t>
            </w:r>
          </w:p>
          <w:p w:rsidR="00982355" w:rsidRDefault="00982355" w:rsidP="00982355">
            <w:r w:rsidRPr="00767B67">
              <w:rPr>
                <w:rFonts w:hint="eastAsia"/>
              </w:rPr>
              <w:t>国际货币基金组织</w:t>
            </w:r>
          </w:p>
          <w:p w:rsidR="00982355" w:rsidRPr="009233D7" w:rsidRDefault="00982355" w:rsidP="00982355">
            <w:r w:rsidRPr="009233D7">
              <w:rPr>
                <w:rFonts w:hint="eastAsia"/>
              </w:rPr>
              <w:t>对冲基金及其交易手段</w:t>
            </w:r>
          </w:p>
          <w:p w:rsidR="00982355" w:rsidRPr="009233D7" w:rsidRDefault="00982355" w:rsidP="00982355">
            <w:r w:rsidRPr="009233D7">
              <w:rPr>
                <w:rFonts w:hint="eastAsia"/>
              </w:rPr>
              <w:t>共同基金投资优势与风险管控</w:t>
            </w:r>
          </w:p>
          <w:p w:rsidR="00982355" w:rsidRPr="00767B67" w:rsidRDefault="00982355" w:rsidP="00982355">
            <w:r>
              <w:rPr>
                <w:rFonts w:hint="eastAsia"/>
              </w:rPr>
              <w:t>全球性投资基金运营与管理</w:t>
            </w:r>
          </w:p>
        </w:tc>
      </w:tr>
      <w:tr w:rsidR="00982355" w:rsidTr="003445CD">
        <w:trPr>
          <w:trHeight w:val="283"/>
        </w:trPr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:rsidR="00982355" w:rsidRPr="00255CC5" w:rsidRDefault="00982355" w:rsidP="00982355">
            <w:pPr>
              <w:rPr>
                <w:b/>
              </w:rPr>
            </w:pPr>
            <w:r w:rsidRPr="00255CC5">
              <w:rPr>
                <w:rFonts w:hint="eastAsia"/>
                <w:b/>
              </w:rPr>
              <w:t>私募股权</w:t>
            </w:r>
            <w:r>
              <w:rPr>
                <w:rFonts w:hint="eastAsia"/>
                <w:b/>
              </w:rPr>
              <w:t>基金</w:t>
            </w:r>
            <w:r w:rsidRPr="00255CC5">
              <w:rPr>
                <w:rFonts w:hint="eastAsia"/>
                <w:b/>
              </w:rPr>
              <w:t>市场</w:t>
            </w:r>
          </w:p>
          <w:p w:rsidR="00982355" w:rsidRPr="00255CC5" w:rsidRDefault="00982355" w:rsidP="00982355">
            <w:r w:rsidRPr="00255CC5">
              <w:rPr>
                <w:rFonts w:hint="eastAsia"/>
              </w:rPr>
              <w:t>私募股权基金概述</w:t>
            </w:r>
          </w:p>
          <w:p w:rsidR="00982355" w:rsidRPr="00255CC5" w:rsidRDefault="00982355" w:rsidP="00982355">
            <w:r w:rsidRPr="00255CC5">
              <w:rPr>
                <w:rFonts w:hint="eastAsia"/>
              </w:rPr>
              <w:t>私募市场发展历程与未来</w:t>
            </w:r>
          </w:p>
          <w:p w:rsidR="00982355" w:rsidRPr="00255CC5" w:rsidRDefault="00982355" w:rsidP="00982355">
            <w:r w:rsidRPr="00255CC5">
              <w:rPr>
                <w:rFonts w:hint="eastAsia"/>
              </w:rPr>
              <w:t>私募的种类及其代表</w:t>
            </w:r>
          </w:p>
          <w:p w:rsidR="00982355" w:rsidRPr="00255CC5" w:rsidRDefault="00982355" w:rsidP="00982355">
            <w:r w:rsidRPr="00255CC5">
              <w:rPr>
                <w:rFonts w:hint="eastAsia"/>
              </w:rPr>
              <w:t>产业金融下的私募投资方向</w:t>
            </w:r>
          </w:p>
          <w:p w:rsidR="00982355" w:rsidRPr="00CB52DF" w:rsidRDefault="00982355" w:rsidP="00982355">
            <w:r w:rsidRPr="00255CC5">
              <w:rPr>
                <w:rFonts w:hint="eastAsia"/>
              </w:rPr>
              <w:t>世界著名私募基金运作经验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:rsidR="00982355" w:rsidRPr="00074AC9" w:rsidRDefault="00982355" w:rsidP="00982355">
            <w:pPr>
              <w:rPr>
                <w:b/>
              </w:rPr>
            </w:pPr>
            <w:r w:rsidRPr="00D6222B">
              <w:rPr>
                <w:rFonts w:ascii="宋体" w:hAnsi="宋体" w:cs="宋体"/>
                <w:b/>
                <w:bCs/>
                <w:kern w:val="0"/>
                <w:szCs w:val="21"/>
              </w:rPr>
              <w:t>私募风险投资</w:t>
            </w:r>
            <w:r w:rsidRPr="00391A9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分析</w:t>
            </w:r>
          </w:p>
          <w:p w:rsidR="00982355" w:rsidRPr="00391A92" w:rsidRDefault="00982355" w:rsidP="009823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91A92">
              <w:rPr>
                <w:rFonts w:ascii="宋体" w:hAnsi="宋体" w:cs="宋体" w:hint="eastAsia"/>
                <w:kern w:val="0"/>
                <w:szCs w:val="21"/>
              </w:rPr>
              <w:t>私募风险投资政策</w:t>
            </w:r>
            <w:r w:rsidRPr="00D6222B">
              <w:rPr>
                <w:rFonts w:ascii="宋体" w:hAnsi="宋体" w:cs="宋体"/>
                <w:kern w:val="0"/>
                <w:szCs w:val="21"/>
              </w:rPr>
              <w:t>法规</w:t>
            </w:r>
          </w:p>
          <w:p w:rsidR="00982355" w:rsidRPr="00391A92" w:rsidRDefault="00982355" w:rsidP="00982355">
            <w:pPr>
              <w:widowControl/>
              <w:jc w:val="left"/>
              <w:rPr>
                <w:szCs w:val="21"/>
              </w:rPr>
            </w:pPr>
            <w:r w:rsidRPr="00391A92">
              <w:rPr>
                <w:szCs w:val="21"/>
              </w:rPr>
              <w:t>私募风险投资的融资活动</w:t>
            </w:r>
          </w:p>
          <w:p w:rsidR="00982355" w:rsidRPr="00391A92" w:rsidRDefault="00982355" w:rsidP="00982355">
            <w:pPr>
              <w:widowControl/>
              <w:jc w:val="left"/>
              <w:rPr>
                <w:szCs w:val="21"/>
              </w:rPr>
            </w:pPr>
            <w:r w:rsidRPr="00391A92">
              <w:rPr>
                <w:szCs w:val="21"/>
              </w:rPr>
              <w:t>创投产业的实务与案例</w:t>
            </w:r>
          </w:p>
          <w:p w:rsidR="00982355" w:rsidRDefault="00982355" w:rsidP="00982355">
            <w:pPr>
              <w:rPr>
                <w:szCs w:val="21"/>
              </w:rPr>
            </w:pPr>
            <w:r w:rsidRPr="00391A92">
              <w:rPr>
                <w:szCs w:val="21"/>
              </w:rPr>
              <w:t>风险投资退出机制</w:t>
            </w:r>
          </w:p>
          <w:p w:rsidR="00982355" w:rsidRPr="00CB52DF" w:rsidRDefault="00982355" w:rsidP="004D3CCC">
            <w:r>
              <w:rPr>
                <w:rFonts w:hint="eastAsia"/>
              </w:rPr>
              <w:t>私募</w:t>
            </w:r>
            <w:r w:rsidR="004D3CCC">
              <w:rPr>
                <w:rFonts w:hint="eastAsia"/>
              </w:rPr>
              <w:t>并购</w:t>
            </w:r>
            <w:r>
              <w:rPr>
                <w:rFonts w:hint="eastAsia"/>
              </w:rPr>
              <w:t>基金</w:t>
            </w:r>
            <w:r w:rsidR="004D3CCC">
              <w:rPr>
                <w:rFonts w:hint="eastAsia"/>
              </w:rPr>
              <w:t>发展</w:t>
            </w:r>
            <w:r w:rsidR="004D3CCC">
              <w:t>策略</w:t>
            </w:r>
          </w:p>
        </w:tc>
      </w:tr>
      <w:tr w:rsidR="00BD7055" w:rsidTr="003445CD">
        <w:trPr>
          <w:trHeight w:val="283"/>
        </w:trPr>
        <w:tc>
          <w:tcPr>
            <w:tcW w:w="9464" w:type="dxa"/>
            <w:gridSpan w:val="2"/>
            <w:shd w:val="clear" w:color="auto" w:fill="C00000"/>
            <w:vAlign w:val="center"/>
          </w:tcPr>
          <w:p w:rsidR="00BD7055" w:rsidRPr="003445CD" w:rsidRDefault="00631399" w:rsidP="00BD059B">
            <w:pPr>
              <w:jc w:val="center"/>
              <w:rPr>
                <w:b/>
              </w:rPr>
            </w:pPr>
            <w:r w:rsidRPr="003445CD">
              <w:rPr>
                <w:rFonts w:ascii="宋体" w:hAnsi="宋体" w:cs="宋体" w:hint="eastAsia"/>
                <w:b/>
                <w:sz w:val="28"/>
                <w:szCs w:val="28"/>
              </w:rPr>
              <w:t>模块</w:t>
            </w:r>
            <w:r w:rsidR="003445CD">
              <w:rPr>
                <w:rFonts w:ascii="宋体" w:hAnsi="宋体" w:cs="宋体" w:hint="eastAsia"/>
                <w:b/>
                <w:sz w:val="28"/>
                <w:szCs w:val="28"/>
              </w:rPr>
              <w:t>二</w:t>
            </w:r>
            <w:r w:rsidRPr="003445CD">
              <w:rPr>
                <w:rFonts w:ascii="宋体" w:hAnsi="宋体" w:cs="宋体" w:hint="eastAsia"/>
                <w:b/>
                <w:sz w:val="28"/>
                <w:szCs w:val="28"/>
              </w:rPr>
              <w:t>：私募基金（PE/VC）基础</w:t>
            </w:r>
            <w:r w:rsidRPr="003445CD">
              <w:rPr>
                <w:rFonts w:ascii="宋体" w:hAnsi="宋体" w:cs="宋体"/>
                <w:b/>
                <w:sz w:val="28"/>
                <w:szCs w:val="28"/>
              </w:rPr>
              <w:t>分析</w:t>
            </w:r>
          </w:p>
        </w:tc>
      </w:tr>
      <w:tr w:rsidR="00BD7055" w:rsidTr="00E61EF7">
        <w:trPr>
          <w:trHeight w:val="283"/>
        </w:trPr>
        <w:tc>
          <w:tcPr>
            <w:tcW w:w="4991" w:type="dxa"/>
          </w:tcPr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资本市场私募股权基金</w:t>
            </w:r>
            <w:r w:rsidRPr="001E4799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法律与</w:t>
            </w:r>
            <w:r w:rsidRPr="001E4799"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政策解析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国内国外</w:t>
            </w:r>
            <w:r w:rsidRPr="001E4799">
              <w:rPr>
                <w:rFonts w:ascii="宋体" w:hAnsi="宋体" w:cs="宋体"/>
                <w:color w:val="000000"/>
                <w:kern w:val="0"/>
                <w:szCs w:val="21"/>
              </w:rPr>
              <w:t>相关法律法规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宋体"/>
                <w:color w:val="000000"/>
                <w:kern w:val="0"/>
                <w:szCs w:val="21"/>
              </w:rPr>
              <w:t>相关合同与协议的选择与安排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宋体"/>
                <w:color w:val="000000"/>
                <w:kern w:val="0"/>
                <w:szCs w:val="21"/>
              </w:rPr>
              <w:t>企业设立章程与相关约定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宋体"/>
                <w:color w:val="000000"/>
                <w:kern w:val="0"/>
                <w:szCs w:val="21"/>
              </w:rPr>
              <w:t>股权转让的法律安排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宋体"/>
                <w:color w:val="000000"/>
                <w:kern w:val="0"/>
                <w:szCs w:val="21"/>
              </w:rPr>
              <w:t>会计师事务所的选择与</w:t>
            </w:r>
            <w:r w:rsidRPr="001E4799">
              <w:rPr>
                <w:rFonts w:ascii="宋体" w:hAnsi="宋体" w:cs="宋体" w:hint="eastAsia"/>
                <w:color w:val="000000"/>
                <w:kern w:val="0"/>
                <w:szCs w:val="21"/>
              </w:rPr>
              <w:t>协</w:t>
            </w:r>
            <w:r w:rsidRPr="001E4799">
              <w:rPr>
                <w:rFonts w:ascii="宋体" w:hAnsi="宋体" w:cs="宋体"/>
                <w:color w:val="000000"/>
                <w:kern w:val="0"/>
                <w:szCs w:val="21"/>
              </w:rPr>
              <w:t>调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宋体"/>
                <w:color w:val="000000"/>
                <w:kern w:val="0"/>
                <w:szCs w:val="21"/>
              </w:rPr>
              <w:t>知识产权与无形资产的评估</w:t>
            </w:r>
          </w:p>
        </w:tc>
        <w:tc>
          <w:tcPr>
            <w:tcW w:w="4473" w:type="dxa"/>
          </w:tcPr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私募股权基金的项目选择与投融资操作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投资者与融资模式的选择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标的公司寻觅及实地尽职调查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企业价值的评估与定价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企业融资对资本结构的影响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投资效益分析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 w:hint="eastAsia"/>
                <w:color w:val="000000"/>
                <w:kern w:val="0"/>
                <w:szCs w:val="21"/>
              </w:rPr>
              <w:t>股权融资形式</w:t>
            </w:r>
          </w:p>
        </w:tc>
      </w:tr>
      <w:tr w:rsidR="00BD7055" w:rsidTr="00E61EF7">
        <w:trPr>
          <w:trHeight w:val="283"/>
        </w:trPr>
        <w:tc>
          <w:tcPr>
            <w:tcW w:w="4991" w:type="dxa"/>
          </w:tcPr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私募股权投资基金（PE）的组织形式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私募股权投资基金的组织形式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私募股权基金公司的治理与激励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私募基金公司的内部风险控制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私募股权投资基金项目并购重组策略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私募基金公司的财务与税务管理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私募股权投资基金案例分析</w:t>
            </w:r>
          </w:p>
        </w:tc>
        <w:tc>
          <w:tcPr>
            <w:tcW w:w="4473" w:type="dxa"/>
          </w:tcPr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私募股权基金（PE）的融资活动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私募股权投资基金的募集程序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各种融资方法的成本及使用企业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影响融资决定的因素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融资的实务与流程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融资活动中的政策限制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如何规避融资过程中的风险</w:t>
            </w:r>
          </w:p>
        </w:tc>
      </w:tr>
      <w:tr w:rsidR="00BD7055" w:rsidTr="00E61EF7">
        <w:trPr>
          <w:trHeight w:val="283"/>
        </w:trPr>
        <w:tc>
          <w:tcPr>
            <w:tcW w:w="4991" w:type="dxa"/>
          </w:tcPr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私募股权基金（PE）管理模式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私募股权基金的资源整合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企业产权机制调整和公司治理架构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企业私募融资后的经营管理调整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lastRenderedPageBreak/>
              <w:t>中介机构在融资中的作用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企业治理结构完善与期权激励制度</w:t>
            </w:r>
          </w:p>
        </w:tc>
        <w:tc>
          <w:tcPr>
            <w:tcW w:w="4473" w:type="dxa"/>
          </w:tcPr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lastRenderedPageBreak/>
              <w:t>私募股权基金（PE）投资模式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国际股权基金中国基金投资管理模式与案例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当前法律环境下人民币股权基金发起与募集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目标企业投资流程与管理模式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lastRenderedPageBreak/>
              <w:t>被投企业的成长辅导与再融资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/>
                <w:color w:val="000000"/>
                <w:kern w:val="0"/>
                <w:szCs w:val="21"/>
              </w:rPr>
              <w:t>产业整合与被投企业的做大做强</w:t>
            </w:r>
          </w:p>
        </w:tc>
      </w:tr>
      <w:tr w:rsidR="00BD7055" w:rsidTr="00C51DCB">
        <w:trPr>
          <w:trHeight w:val="283"/>
        </w:trPr>
        <w:tc>
          <w:tcPr>
            <w:tcW w:w="4991" w:type="dxa"/>
            <w:tcBorders>
              <w:bottom w:val="single" w:sz="4" w:space="0" w:color="auto"/>
            </w:tcBorders>
          </w:tcPr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lastRenderedPageBreak/>
              <w:t>创投私募基金业务操作流程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</w:t>
            </w:r>
            <w:r w:rsidRPr="001E4799">
              <w:rPr>
                <w:rFonts w:ascii="宋体" w:hAnsi="宋体" w:cs="宋体"/>
                <w:color w:val="000000"/>
                <w:kern w:val="0"/>
                <w:szCs w:val="21"/>
              </w:rPr>
              <w:t>商业模式诊断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</w:t>
            </w:r>
            <w:r w:rsidRPr="001E4799">
              <w:rPr>
                <w:rFonts w:ascii="宋体" w:hAnsi="宋体" w:cs="宋体"/>
                <w:color w:val="000000"/>
                <w:kern w:val="0"/>
                <w:szCs w:val="21"/>
              </w:rPr>
              <w:t>商业模式评估</w:t>
            </w:r>
          </w:p>
          <w:p w:rsidR="00BD7055" w:rsidRPr="001E4799" w:rsidRDefault="00BD7055" w:rsidP="00BD7055">
            <w:pPr>
              <w:pStyle w:val="p0"/>
              <w:spacing w:before="0" w:beforeAutospacing="0" w:after="0" w:afterAutospacing="0" w:line="300" w:lineRule="exact"/>
              <w:rPr>
                <w:sz w:val="18"/>
                <w:szCs w:val="18"/>
              </w:rPr>
            </w:pPr>
            <w:r w:rsidRPr="001E4799">
              <w:rPr>
                <w:rFonts w:hint="eastAsia"/>
                <w:bCs/>
                <w:sz w:val="21"/>
                <w:szCs w:val="21"/>
              </w:rPr>
              <w:t>财务报表分析</w:t>
            </w:r>
            <w:r w:rsidRPr="001E4799">
              <w:rPr>
                <w:rFonts w:cs="Arial" w:hint="eastAsia"/>
                <w:bCs/>
                <w:sz w:val="21"/>
                <w:szCs w:val="21"/>
              </w:rPr>
              <w:t>/</w:t>
            </w:r>
            <w:r w:rsidRPr="001E4799">
              <w:rPr>
                <w:rFonts w:hint="eastAsia"/>
                <w:bCs/>
                <w:sz w:val="21"/>
                <w:szCs w:val="21"/>
              </w:rPr>
              <w:t>财务分析方法</w:t>
            </w:r>
          </w:p>
          <w:p w:rsidR="00BD7055" w:rsidRPr="001E4799" w:rsidRDefault="00BD7055" w:rsidP="00BD7055">
            <w:pPr>
              <w:pStyle w:val="p0"/>
              <w:spacing w:before="0" w:beforeAutospacing="0" w:after="0" w:afterAutospacing="0" w:line="300" w:lineRule="exact"/>
              <w:rPr>
                <w:sz w:val="18"/>
                <w:szCs w:val="18"/>
              </w:rPr>
            </w:pPr>
            <w:r w:rsidRPr="001E4799">
              <w:rPr>
                <w:rFonts w:hint="eastAsia"/>
                <w:bCs/>
                <w:sz w:val="21"/>
                <w:szCs w:val="21"/>
              </w:rPr>
              <w:t>财务报表作弊审查与风险规避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宋体"/>
                <w:color w:val="000000"/>
                <w:kern w:val="0"/>
                <w:szCs w:val="21"/>
              </w:rPr>
              <w:t>风险投资的案例与个案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宋体"/>
                <w:color w:val="000000"/>
                <w:kern w:val="0"/>
                <w:szCs w:val="21"/>
              </w:rPr>
              <w:t>本基金概况及特点、组织结构、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创投</w:t>
            </w:r>
            <w:r w:rsidRPr="001E4799">
              <w:rPr>
                <w:rFonts w:ascii="宋体" w:hAnsi="宋体" w:cs="宋体"/>
                <w:color w:val="000000"/>
                <w:kern w:val="0"/>
                <w:szCs w:val="21"/>
              </w:rPr>
              <w:t>投资流程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BD7055" w:rsidRPr="001E4799" w:rsidRDefault="00BD7055" w:rsidP="00BD7055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 w:cs="华文细黑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风投私募基金</w:t>
            </w:r>
            <w:r w:rsidRPr="001E4799"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br/>
            </w:r>
            <w:r w:rsidRPr="001E4799"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行业分析与投资决策</w:t>
            </w:r>
          </w:p>
          <w:p w:rsidR="00BD7055" w:rsidRPr="001E4799" w:rsidRDefault="00BD7055" w:rsidP="00BD7055">
            <w:pPr>
              <w:pStyle w:val="p0"/>
              <w:spacing w:before="0" w:beforeAutospacing="0" w:after="0" w:afterAutospacing="0" w:line="300" w:lineRule="exact"/>
              <w:rPr>
                <w:sz w:val="18"/>
                <w:szCs w:val="18"/>
              </w:rPr>
            </w:pPr>
            <w:r w:rsidRPr="001E4799">
              <w:rPr>
                <w:rFonts w:hint="eastAsia"/>
                <w:bCs/>
                <w:sz w:val="21"/>
                <w:szCs w:val="21"/>
              </w:rPr>
              <w:t>现代企业的行为金融与投资偏好</w:t>
            </w:r>
          </w:p>
          <w:p w:rsidR="00BD7055" w:rsidRPr="001E4799" w:rsidRDefault="00BD7055" w:rsidP="00BD7055">
            <w:pPr>
              <w:pStyle w:val="p0"/>
              <w:spacing w:before="0" w:beforeAutospacing="0" w:after="0" w:afterAutospacing="0" w:line="300" w:lineRule="exact"/>
              <w:rPr>
                <w:bCs/>
                <w:sz w:val="21"/>
                <w:szCs w:val="21"/>
              </w:rPr>
            </w:pPr>
            <w:r w:rsidRPr="001E4799">
              <w:rPr>
                <w:bCs/>
                <w:sz w:val="21"/>
                <w:szCs w:val="21"/>
              </w:rPr>
              <w:t>资产评估与股权定价</w:t>
            </w:r>
          </w:p>
          <w:p w:rsidR="00BD7055" w:rsidRPr="001E4799" w:rsidRDefault="00BD7055" w:rsidP="00BD705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 w:hint="eastAsia"/>
                <w:color w:val="000000"/>
                <w:kern w:val="0"/>
                <w:szCs w:val="21"/>
              </w:rPr>
              <w:t>融资渠道比较分析及选择</w:t>
            </w:r>
          </w:p>
          <w:p w:rsidR="00BD7055" w:rsidRPr="001E4799" w:rsidRDefault="00BD7055" w:rsidP="00BD7055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Arial" w:hint="eastAsia"/>
                <w:color w:val="000000"/>
                <w:kern w:val="0"/>
                <w:szCs w:val="21"/>
              </w:rPr>
              <w:t>融资风险及风险防范控制</w:t>
            </w:r>
          </w:p>
          <w:p w:rsidR="00BD7055" w:rsidRPr="001E4799" w:rsidRDefault="00BD7055" w:rsidP="00BD7055">
            <w:pPr>
              <w:pStyle w:val="p0"/>
              <w:spacing w:before="0" w:beforeAutospacing="0" w:after="0" w:afterAutospacing="0" w:line="300" w:lineRule="exact"/>
              <w:rPr>
                <w:sz w:val="18"/>
                <w:szCs w:val="18"/>
              </w:rPr>
            </w:pPr>
            <w:r w:rsidRPr="001E4799">
              <w:rPr>
                <w:bCs/>
                <w:sz w:val="21"/>
                <w:szCs w:val="21"/>
              </w:rPr>
              <w:t>人事安排与权益分配</w:t>
            </w:r>
          </w:p>
          <w:p w:rsidR="00BD7055" w:rsidRPr="001E4799" w:rsidRDefault="00BD7055" w:rsidP="00BD7055">
            <w:pPr>
              <w:pStyle w:val="p0"/>
              <w:spacing w:before="0" w:beforeAutospacing="0" w:after="0" w:afterAutospacing="0" w:line="300" w:lineRule="exact"/>
              <w:rPr>
                <w:sz w:val="18"/>
                <w:szCs w:val="18"/>
              </w:rPr>
            </w:pPr>
            <w:r w:rsidRPr="001E4799">
              <w:rPr>
                <w:bCs/>
                <w:sz w:val="21"/>
                <w:szCs w:val="21"/>
              </w:rPr>
              <w:t>资源整合与激励机制</w:t>
            </w:r>
          </w:p>
        </w:tc>
      </w:tr>
      <w:tr w:rsidR="00BD7055" w:rsidRPr="00C51DCB" w:rsidTr="00C51DCB">
        <w:tc>
          <w:tcPr>
            <w:tcW w:w="9464" w:type="dxa"/>
            <w:gridSpan w:val="2"/>
            <w:shd w:val="clear" w:color="auto" w:fill="C00000"/>
            <w:vAlign w:val="center"/>
          </w:tcPr>
          <w:p w:rsidR="00BD7055" w:rsidRPr="00C51DCB" w:rsidRDefault="00BD7055" w:rsidP="00835C00">
            <w:pPr>
              <w:jc w:val="center"/>
              <w:rPr>
                <w:b/>
                <w:sz w:val="28"/>
                <w:szCs w:val="28"/>
              </w:rPr>
            </w:pPr>
            <w:r w:rsidRPr="00C51DCB">
              <w:rPr>
                <w:rFonts w:hint="eastAsia"/>
                <w:b/>
                <w:sz w:val="28"/>
                <w:szCs w:val="28"/>
              </w:rPr>
              <w:t>模块三：</w:t>
            </w:r>
            <w:r w:rsidRPr="00C51DC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私募股权基金的</w:t>
            </w:r>
            <w:r w:rsidR="00D629D7" w:rsidRPr="00C51DC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实操</w:t>
            </w:r>
            <w:r w:rsidRPr="00C51DC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——募、投、管、退</w:t>
            </w:r>
          </w:p>
        </w:tc>
      </w:tr>
      <w:tr w:rsidR="00BD7055" w:rsidTr="00405295">
        <w:trPr>
          <w:trHeight w:val="330"/>
        </w:trPr>
        <w:tc>
          <w:tcPr>
            <w:tcW w:w="4991" w:type="dxa"/>
            <w:vAlign w:val="center"/>
          </w:tcPr>
          <w:p w:rsidR="00BD7055" w:rsidRPr="00CC2BE2" w:rsidRDefault="00BD7055" w:rsidP="00BD7055">
            <w:pPr>
              <w:rPr>
                <w:b/>
              </w:rPr>
            </w:pPr>
            <w:r>
              <w:rPr>
                <w:rFonts w:hint="eastAsia"/>
                <w:b/>
              </w:rPr>
              <w:t>“募”</w:t>
            </w:r>
            <w:r w:rsidRPr="00CC2BE2">
              <w:rPr>
                <w:rFonts w:hint="eastAsia"/>
                <w:b/>
              </w:rPr>
              <w:t>私募股权投资基金设立与募集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基金的有限合伙制及其它资本形式</w:t>
            </w:r>
          </w:p>
          <w:p w:rsidR="00D72041" w:rsidRDefault="00BD7055" w:rsidP="00BD7055">
            <w:r w:rsidRPr="009F2EBE">
              <w:rPr>
                <w:rFonts w:hint="eastAsia"/>
              </w:rPr>
              <w:t>基金管理公司的设立与基金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基金管理公司（</w:t>
            </w:r>
            <w:r w:rsidRPr="009F2EBE">
              <w:rPr>
                <w:rFonts w:hint="eastAsia"/>
              </w:rPr>
              <w:t>GP</w:t>
            </w:r>
            <w:r w:rsidRPr="009F2EBE">
              <w:rPr>
                <w:rFonts w:hint="eastAsia"/>
              </w:rPr>
              <w:t>）的公司治理与品牌建设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PE</w:t>
            </w:r>
            <w:r w:rsidRPr="009F2EBE">
              <w:rPr>
                <w:rFonts w:hint="eastAsia"/>
              </w:rPr>
              <w:t>的人才战略：知识、经验、特质与激励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合格投资人（</w:t>
            </w:r>
            <w:r w:rsidRPr="009F2EBE">
              <w:rPr>
                <w:rFonts w:hint="eastAsia"/>
              </w:rPr>
              <w:t>LP</w:t>
            </w:r>
            <w:r w:rsidRPr="009F2EBE">
              <w:rPr>
                <w:rFonts w:hint="eastAsia"/>
              </w:rPr>
              <w:t>）的有效沟通机制</w:t>
            </w:r>
          </w:p>
          <w:p w:rsidR="00BD7055" w:rsidRDefault="00BD7055" w:rsidP="00BD7055">
            <w:r w:rsidRPr="009F2EBE">
              <w:rPr>
                <w:rFonts w:hint="eastAsia"/>
              </w:rPr>
              <w:t>如何编写《招募说明书》</w:t>
            </w:r>
          </w:p>
          <w:p w:rsidR="00BD7055" w:rsidRPr="009F2EBE" w:rsidRDefault="00BD7055" w:rsidP="00BD7055">
            <w:pPr>
              <w:rPr>
                <w:szCs w:val="21"/>
              </w:rPr>
            </w:pPr>
            <w:r>
              <w:rPr>
                <w:rFonts w:hint="eastAsia"/>
              </w:rPr>
              <w:t>资金</w:t>
            </w:r>
            <w:r>
              <w:t>募集的流程</w:t>
            </w:r>
            <w:r>
              <w:rPr>
                <w:rFonts w:hint="eastAsia"/>
              </w:rPr>
              <w:t>及</w:t>
            </w:r>
            <w:r>
              <w:t>LP</w:t>
            </w:r>
            <w:r>
              <w:rPr>
                <w:rFonts w:hint="eastAsia"/>
              </w:rPr>
              <w:t>心理解读</w:t>
            </w:r>
            <w:r>
              <w:t>分析</w:t>
            </w:r>
          </w:p>
        </w:tc>
        <w:tc>
          <w:tcPr>
            <w:tcW w:w="4473" w:type="dxa"/>
            <w:vAlign w:val="center"/>
          </w:tcPr>
          <w:p w:rsidR="00BD7055" w:rsidRPr="00E140C5" w:rsidRDefault="00BD7055" w:rsidP="00BD7055">
            <w:pPr>
              <w:rPr>
                <w:b/>
              </w:rPr>
            </w:pPr>
            <w:r w:rsidRPr="00E140C5">
              <w:rPr>
                <w:rFonts w:hint="eastAsia"/>
                <w:b/>
              </w:rPr>
              <w:t>“投”私募股权基金的项目投资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PE</w:t>
            </w:r>
            <w:r w:rsidRPr="009F2EBE">
              <w:rPr>
                <w:rFonts w:hint="eastAsia"/>
              </w:rPr>
              <w:t>投资的产业研究及行业战略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投资决策及风险控制体系建设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投资策略、投资程序与</w:t>
            </w:r>
            <w:r w:rsidRPr="009F2EBE">
              <w:rPr>
                <w:rFonts w:hint="eastAsia"/>
              </w:rPr>
              <w:t>GP</w:t>
            </w:r>
            <w:r w:rsidRPr="009F2EBE">
              <w:rPr>
                <w:rFonts w:hint="eastAsia"/>
              </w:rPr>
              <w:t>品牌建设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尽职调查的方法、工具与评价体系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企业性质与估值方法、工具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商业计划书的研读与审查</w:t>
            </w:r>
          </w:p>
          <w:p w:rsidR="00BD7055" w:rsidRDefault="00BD7055" w:rsidP="00BD7055">
            <w:r w:rsidRPr="009F2EBE">
              <w:rPr>
                <w:rFonts w:hint="eastAsia"/>
              </w:rPr>
              <w:t>投资谈判流程与条款清单设计</w:t>
            </w:r>
          </w:p>
        </w:tc>
      </w:tr>
      <w:tr w:rsidR="00BD7055" w:rsidTr="00EA47A9">
        <w:trPr>
          <w:trHeight w:val="116"/>
        </w:trPr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:rsidR="00BD7055" w:rsidRPr="00E90FE1" w:rsidRDefault="00BD7055" w:rsidP="00BD7055">
            <w:pPr>
              <w:rPr>
                <w:b/>
              </w:rPr>
            </w:pPr>
            <w:r>
              <w:rPr>
                <w:rFonts w:hint="eastAsia"/>
                <w:b/>
              </w:rPr>
              <w:t>“管</w:t>
            </w:r>
            <w:r w:rsidRPr="00E90FE1">
              <w:rPr>
                <w:rFonts w:hint="eastAsia"/>
                <w:b/>
              </w:rPr>
              <w:t>”私募股权投资基金管理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PE</w:t>
            </w:r>
            <w:r w:rsidRPr="009F2EBE">
              <w:rPr>
                <w:rFonts w:hint="eastAsia"/>
              </w:rPr>
              <w:t>的投资服务能力提升体系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PE</w:t>
            </w:r>
            <w:r w:rsidRPr="009F2EBE">
              <w:rPr>
                <w:rFonts w:hint="eastAsia"/>
              </w:rPr>
              <w:t>的资本孵化能力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以上市为目标的规范化治理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市值管理与资源对接</w:t>
            </w:r>
          </w:p>
          <w:p w:rsidR="00BD7055" w:rsidRDefault="00BD7055" w:rsidP="00BD7055">
            <w:r w:rsidRPr="009F2EBE">
              <w:rPr>
                <w:rFonts w:hint="eastAsia"/>
              </w:rPr>
              <w:t>可持续增长的盈利模式</w:t>
            </w:r>
          </w:p>
          <w:p w:rsidR="00BD7055" w:rsidRDefault="00BD7055" w:rsidP="00BD7055">
            <w:r w:rsidRPr="00790062">
              <w:rPr>
                <w:rFonts w:hint="eastAsia"/>
              </w:rPr>
              <w:t>委托代理带来的风险</w:t>
            </w:r>
            <w:r>
              <w:rPr>
                <w:rFonts w:hint="eastAsia"/>
              </w:rPr>
              <w:t>防范</w:t>
            </w:r>
            <w:r>
              <w:t>与把控</w:t>
            </w:r>
          </w:p>
          <w:p w:rsidR="00BD7055" w:rsidRDefault="00BD7055" w:rsidP="00BD7055">
            <w:r>
              <w:rPr>
                <w:rFonts w:hint="eastAsia"/>
              </w:rPr>
              <w:t>基金</w:t>
            </w:r>
            <w:r>
              <w:t>管理人（</w:t>
            </w:r>
            <w:r>
              <w:rPr>
                <w:rFonts w:hint="eastAsia"/>
              </w:rPr>
              <w:t>GP</w:t>
            </w:r>
            <w:r>
              <w:t>）</w:t>
            </w:r>
            <w:r>
              <w:rPr>
                <w:rFonts w:hint="eastAsia"/>
              </w:rPr>
              <w:t>与</w:t>
            </w:r>
            <w:r>
              <w:t>投资人（</w:t>
            </w:r>
            <w:r>
              <w:rPr>
                <w:rFonts w:hint="eastAsia"/>
              </w:rPr>
              <w:t>LP</w:t>
            </w:r>
            <w:r>
              <w:t>）</w:t>
            </w:r>
            <w:r>
              <w:rPr>
                <w:rFonts w:hint="eastAsia"/>
              </w:rPr>
              <w:t>的</w:t>
            </w:r>
            <w:r>
              <w:t>分配机制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:rsidR="00BD7055" w:rsidRPr="00E90FE1" w:rsidRDefault="00BD7055" w:rsidP="00BD7055">
            <w:pPr>
              <w:rPr>
                <w:b/>
              </w:rPr>
            </w:pPr>
            <w:r w:rsidRPr="00E90FE1">
              <w:rPr>
                <w:rFonts w:hint="eastAsia"/>
                <w:b/>
              </w:rPr>
              <w:t>“退”—私募股权投资基金退出机制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投资退出机制与退出渠道及时机选择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上市公司并购法规与交易方案设计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对赌条款中回购权的探讨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如何透过不同形式的并购退出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私募退出经典案例解析</w:t>
            </w:r>
          </w:p>
          <w:p w:rsidR="00BD7055" w:rsidRPr="009F2EBE" w:rsidRDefault="00BD7055" w:rsidP="00BD7055">
            <w:r w:rsidRPr="009F2EBE">
              <w:rPr>
                <w:rFonts w:hint="eastAsia"/>
              </w:rPr>
              <w:t>中国</w:t>
            </w:r>
            <w:r w:rsidRPr="009F2EBE">
              <w:rPr>
                <w:rFonts w:hint="eastAsia"/>
              </w:rPr>
              <w:t>PE</w:t>
            </w:r>
            <w:r w:rsidRPr="009F2EBE">
              <w:rPr>
                <w:rFonts w:hint="eastAsia"/>
              </w:rPr>
              <w:t>最佳退出策略分析</w:t>
            </w:r>
          </w:p>
          <w:p w:rsidR="00BD7055" w:rsidRDefault="00BD7055" w:rsidP="00BD7055">
            <w:r w:rsidRPr="009F2EBE">
              <w:rPr>
                <w:rFonts w:hint="eastAsia"/>
              </w:rPr>
              <w:t>私募股权基金获利退出的渠道设计</w:t>
            </w:r>
          </w:p>
        </w:tc>
      </w:tr>
      <w:tr w:rsidR="00EA47A9" w:rsidTr="00EA47A9">
        <w:trPr>
          <w:trHeight w:val="116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C00000"/>
          </w:tcPr>
          <w:p w:rsidR="00EA47A9" w:rsidRPr="00E90FE1" w:rsidRDefault="00EA47A9" w:rsidP="00731624">
            <w:pPr>
              <w:jc w:val="center"/>
              <w:rPr>
                <w:b/>
              </w:rPr>
            </w:pPr>
            <w:r w:rsidRPr="003445C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模块</w:t>
            </w:r>
            <w:r w:rsidR="0099606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四</w:t>
            </w:r>
            <w:r w:rsidRPr="003445CD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：投资融资决策分析</w:t>
            </w:r>
          </w:p>
        </w:tc>
      </w:tr>
      <w:tr w:rsidR="00EA47A9" w:rsidTr="00AC4CCA">
        <w:trPr>
          <w:trHeight w:val="116"/>
        </w:trPr>
        <w:tc>
          <w:tcPr>
            <w:tcW w:w="4991" w:type="dxa"/>
            <w:tcBorders>
              <w:bottom w:val="single" w:sz="4" w:space="0" w:color="auto"/>
            </w:tcBorders>
          </w:tcPr>
          <w:p w:rsidR="00EA47A9" w:rsidRPr="001E4799" w:rsidRDefault="00EA47A9" w:rsidP="00EA47A9">
            <w:pPr>
              <w:spacing w:line="300" w:lineRule="exact"/>
              <w:jc w:val="left"/>
              <w:textAlignment w:val="baseline"/>
              <w:rPr>
                <w:rFonts w:ascii="宋体" w:hAnsi="宋体"/>
                <w:b/>
                <w:color w:val="000000"/>
              </w:rPr>
            </w:pPr>
            <w:r w:rsidRPr="001E4799">
              <w:rPr>
                <w:rFonts w:ascii="宋体" w:hAnsi="宋体" w:hint="eastAsia"/>
                <w:b/>
                <w:color w:val="000000"/>
              </w:rPr>
              <w:t>投资决策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投资分析中的最新思想与发展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投资选择方法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投资项目现金流估算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投资战略与投资回报分析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投资决策流程管理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投资分析与风险管理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b/>
                <w:color w:val="000000"/>
              </w:rPr>
            </w:pPr>
            <w:r w:rsidRPr="001E4799">
              <w:rPr>
                <w:rFonts w:ascii="宋体" w:hAnsi="宋体" w:hint="eastAsia"/>
                <w:b/>
                <w:color w:val="000000"/>
              </w:rPr>
              <w:t>融资决策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融资环境分析（内部、外部）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融资成功的原则和控制环节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融资效果评估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融资渠道与方法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融资中难点问题的</w:t>
            </w:r>
            <w:r>
              <w:rPr>
                <w:rFonts w:ascii="宋体" w:hAnsi="宋体" w:hint="eastAsia"/>
                <w:color w:val="000000"/>
              </w:rPr>
              <w:t>分析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国内外融资案例</w:t>
            </w:r>
          </w:p>
        </w:tc>
      </w:tr>
      <w:tr w:rsidR="00EA47A9" w:rsidTr="00AC4CCA">
        <w:trPr>
          <w:trHeight w:val="116"/>
        </w:trPr>
        <w:tc>
          <w:tcPr>
            <w:tcW w:w="4991" w:type="dxa"/>
            <w:tcBorders>
              <w:bottom w:val="single" w:sz="4" w:space="0" w:color="auto"/>
            </w:tcBorders>
          </w:tcPr>
          <w:p w:rsidR="00EA47A9" w:rsidRPr="001E4799" w:rsidRDefault="00EA47A9" w:rsidP="00EA47A9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1E4799">
              <w:rPr>
                <w:rFonts w:ascii="宋体" w:hAnsi="宋体"/>
                <w:b/>
                <w:bCs/>
                <w:color w:val="000000"/>
                <w:szCs w:val="21"/>
              </w:rPr>
              <w:t>投资基金</w:t>
            </w:r>
          </w:p>
          <w:p w:rsidR="00EA47A9" w:rsidRPr="001E4799" w:rsidRDefault="00EA47A9" w:rsidP="00EA47A9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1E4799">
              <w:rPr>
                <w:rFonts w:ascii="宋体" w:hAnsi="宋体"/>
                <w:color w:val="000000"/>
                <w:szCs w:val="21"/>
              </w:rPr>
              <w:t xml:space="preserve">对冲基金特征、运作及管理 </w:t>
            </w:r>
          </w:p>
          <w:p w:rsidR="00EA47A9" w:rsidRPr="001E4799" w:rsidRDefault="00EA47A9" w:rsidP="00EA47A9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1E4799">
              <w:rPr>
                <w:rFonts w:ascii="宋体" w:hAnsi="宋体"/>
                <w:color w:val="000000"/>
                <w:szCs w:val="21"/>
              </w:rPr>
              <w:t xml:space="preserve">国外基金的投资策略 </w:t>
            </w:r>
          </w:p>
          <w:p w:rsidR="00EA47A9" w:rsidRPr="001E4799" w:rsidRDefault="00EA47A9" w:rsidP="00EA47A9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1E4799">
              <w:rPr>
                <w:rFonts w:ascii="宋体" w:hAnsi="宋体"/>
                <w:color w:val="000000"/>
                <w:szCs w:val="21"/>
              </w:rPr>
              <w:t xml:space="preserve">基金产品的选择与投资 </w:t>
            </w:r>
          </w:p>
          <w:p w:rsidR="00EA47A9" w:rsidRPr="001E4799" w:rsidRDefault="00EA47A9" w:rsidP="00EA47A9">
            <w:pPr>
              <w:spacing w:line="300" w:lineRule="exact"/>
              <w:jc w:val="left"/>
              <w:textAlignment w:val="baseline"/>
              <w:rPr>
                <w:rFonts w:ascii="宋体" w:hAnsi="宋体"/>
                <w:b/>
                <w:color w:val="000000"/>
              </w:rPr>
            </w:pPr>
            <w:r w:rsidRPr="001E4799">
              <w:rPr>
                <w:rFonts w:ascii="宋体" w:hAnsi="宋体"/>
                <w:color w:val="000000"/>
                <w:szCs w:val="21"/>
              </w:rPr>
              <w:t>投资目标与投资政策的选择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b/>
                <w:color w:val="000000"/>
              </w:rPr>
            </w:pPr>
            <w:r w:rsidRPr="001E4799">
              <w:rPr>
                <w:rFonts w:ascii="宋体" w:hAnsi="宋体" w:hint="eastAsia"/>
                <w:b/>
                <w:color w:val="000000"/>
              </w:rPr>
              <w:t>内部融资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留存盈余与应收账款融资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票据贴现融资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资产典当融资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商业信用融资</w:t>
            </w:r>
          </w:p>
        </w:tc>
      </w:tr>
      <w:tr w:rsidR="00EA47A9" w:rsidTr="00AC4CCA">
        <w:trPr>
          <w:trHeight w:val="116"/>
        </w:trPr>
        <w:tc>
          <w:tcPr>
            <w:tcW w:w="4991" w:type="dxa"/>
            <w:tcBorders>
              <w:bottom w:val="single" w:sz="4" w:space="0" w:color="auto"/>
            </w:tcBorders>
          </w:tcPr>
          <w:p w:rsidR="00EA47A9" w:rsidRPr="001E4799" w:rsidRDefault="00EA47A9" w:rsidP="00EA47A9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1E4799">
              <w:rPr>
                <w:rFonts w:ascii="宋体" w:hAnsi="宋体"/>
                <w:b/>
                <w:bCs/>
                <w:color w:val="000000"/>
                <w:szCs w:val="21"/>
              </w:rPr>
              <w:t>债券投资</w:t>
            </w:r>
          </w:p>
          <w:p w:rsidR="00EA47A9" w:rsidRPr="001E4799" w:rsidRDefault="00EA47A9" w:rsidP="00EA47A9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1E4799">
              <w:rPr>
                <w:rFonts w:ascii="宋体" w:hAnsi="宋体"/>
                <w:color w:val="000000"/>
                <w:szCs w:val="21"/>
              </w:rPr>
              <w:t>企业债与可转债定价与发行</w:t>
            </w:r>
          </w:p>
          <w:p w:rsidR="00EA47A9" w:rsidRPr="001E4799" w:rsidRDefault="00EA47A9" w:rsidP="00EA47A9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1E4799">
              <w:rPr>
                <w:rFonts w:ascii="宋体" w:hAnsi="宋体"/>
                <w:color w:val="000000"/>
                <w:szCs w:val="21"/>
              </w:rPr>
              <w:t>债券的估值</w:t>
            </w:r>
            <w:r w:rsidRPr="001E4799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1E4799">
              <w:rPr>
                <w:rFonts w:ascii="宋体" w:hAnsi="宋体"/>
                <w:color w:val="000000"/>
                <w:szCs w:val="21"/>
              </w:rPr>
              <w:t>投资管理</w:t>
            </w:r>
          </w:p>
          <w:p w:rsidR="00EA47A9" w:rsidRPr="001E4799" w:rsidRDefault="00EA47A9" w:rsidP="00EA47A9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1E4799">
              <w:rPr>
                <w:rFonts w:ascii="宋体" w:hAnsi="宋体"/>
                <w:color w:val="000000"/>
                <w:szCs w:val="21"/>
              </w:rPr>
              <w:lastRenderedPageBreak/>
              <w:t xml:space="preserve">收益曲线分析与利率风险 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/>
                <w:color w:val="000000"/>
                <w:szCs w:val="21"/>
              </w:rPr>
              <w:t>债券产品选择与组合</w:t>
            </w:r>
            <w:r w:rsidRPr="001E4799">
              <w:rPr>
                <w:rFonts w:ascii="宋体" w:hAnsi="宋体" w:hint="eastAsia"/>
                <w:color w:val="000000"/>
                <w:szCs w:val="21"/>
              </w:rPr>
              <w:t>,</w:t>
            </w:r>
            <w:r w:rsidRPr="001E4799">
              <w:rPr>
                <w:rFonts w:ascii="宋体" w:hAnsi="宋体" w:hint="eastAsia"/>
                <w:bCs/>
                <w:color w:val="000000"/>
                <w:szCs w:val="21"/>
              </w:rPr>
              <w:t xml:space="preserve"> 收益率的计算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b/>
                <w:color w:val="000000"/>
              </w:rPr>
            </w:pPr>
            <w:r w:rsidRPr="001E4799">
              <w:rPr>
                <w:rFonts w:ascii="宋体" w:hAnsi="宋体" w:hint="eastAsia"/>
                <w:b/>
                <w:color w:val="000000"/>
              </w:rPr>
              <w:lastRenderedPageBreak/>
              <w:t>股权融资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股权出让融资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产权交易融资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lastRenderedPageBreak/>
              <w:t>杠杆收构融资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b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引进风险投资</w:t>
            </w:r>
          </w:p>
        </w:tc>
      </w:tr>
      <w:tr w:rsidR="00EA47A9" w:rsidTr="00AC4CCA">
        <w:trPr>
          <w:trHeight w:val="116"/>
        </w:trPr>
        <w:tc>
          <w:tcPr>
            <w:tcW w:w="4991" w:type="dxa"/>
            <w:tcBorders>
              <w:bottom w:val="single" w:sz="4" w:space="0" w:color="auto"/>
            </w:tcBorders>
          </w:tcPr>
          <w:p w:rsidR="00EA47A9" w:rsidRPr="001E4799" w:rsidRDefault="00EA47A9" w:rsidP="00EA47A9">
            <w:pPr>
              <w:widowControl/>
              <w:tabs>
                <w:tab w:val="left" w:pos="3894"/>
                <w:tab w:val="left" w:pos="8058"/>
              </w:tabs>
              <w:spacing w:line="3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  <w:lang w:val="zh-CN"/>
              </w:rPr>
            </w:pPr>
            <w:r w:rsidRPr="001E4799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val="zh-CN"/>
              </w:rPr>
              <w:lastRenderedPageBreak/>
              <w:t>股票、基金投资</w:t>
            </w:r>
          </w:p>
          <w:p w:rsidR="00EA47A9" w:rsidRPr="001E4799" w:rsidRDefault="00EA47A9" w:rsidP="00EA47A9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 w:cs="华文细黑"/>
                <w:color w:val="000000"/>
                <w:kern w:val="0"/>
                <w:szCs w:val="21"/>
              </w:rPr>
            </w:pPr>
            <w:r w:rsidRPr="001E4799"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股票市场投资策略</w:t>
            </w:r>
          </w:p>
          <w:p w:rsidR="00EA47A9" w:rsidRPr="001E4799" w:rsidRDefault="00EA47A9" w:rsidP="00EA47A9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 w:rsidRPr="001E4799"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基金业的市场化道路</w:t>
            </w:r>
          </w:p>
          <w:p w:rsidR="00EA47A9" w:rsidRPr="001E4799" w:rsidRDefault="00EA47A9" w:rsidP="00EA47A9">
            <w:pPr>
              <w:widowControl/>
              <w:tabs>
                <w:tab w:val="left" w:pos="8640"/>
              </w:tabs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1E4799">
              <w:rPr>
                <w:rFonts w:ascii="宋体" w:hAnsi="宋体"/>
                <w:color w:val="000000"/>
                <w:szCs w:val="21"/>
              </w:rPr>
              <w:t>利用股票、</w:t>
            </w:r>
            <w:r w:rsidRPr="001E4799">
              <w:rPr>
                <w:rFonts w:ascii="宋体" w:hAnsi="宋体" w:hint="eastAsia"/>
                <w:color w:val="000000"/>
                <w:szCs w:val="21"/>
              </w:rPr>
              <w:t>外汇、</w:t>
            </w:r>
            <w:r w:rsidRPr="001E4799">
              <w:rPr>
                <w:rFonts w:ascii="宋体" w:hAnsi="宋体"/>
                <w:color w:val="000000"/>
                <w:szCs w:val="21"/>
              </w:rPr>
              <w:t>期货市场规避企业风险</w:t>
            </w:r>
          </w:p>
          <w:p w:rsidR="00EA47A9" w:rsidRPr="001E4799" w:rsidRDefault="00EA47A9" w:rsidP="00EA47A9">
            <w:pPr>
              <w:spacing w:line="300" w:lineRule="exact"/>
              <w:jc w:val="left"/>
              <w:textAlignment w:val="baseline"/>
              <w:rPr>
                <w:rFonts w:ascii="宋体" w:hAnsi="宋体"/>
                <w:b/>
                <w:color w:val="000000"/>
                <w:szCs w:val="21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证券投资基金与创投基金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b/>
                <w:color w:val="000000"/>
              </w:rPr>
            </w:pPr>
            <w:r w:rsidRPr="001E4799">
              <w:rPr>
                <w:rFonts w:ascii="宋体" w:hAnsi="宋体" w:hint="eastAsia"/>
                <w:b/>
                <w:color w:val="000000"/>
              </w:rPr>
              <w:t>债权融资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国际与国内银行贷款融资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发行债券融资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 w:rsidRPr="001E4799">
              <w:rPr>
                <w:rFonts w:ascii="宋体" w:hAnsi="宋体" w:hint="eastAsia"/>
                <w:color w:val="000000"/>
              </w:rPr>
              <w:t>金融租赁融资</w:t>
            </w:r>
          </w:p>
          <w:p w:rsidR="00EA47A9" w:rsidRPr="001E4799" w:rsidRDefault="00EA47A9" w:rsidP="00EA47A9">
            <w:pPr>
              <w:tabs>
                <w:tab w:val="left" w:pos="8640"/>
              </w:tabs>
              <w:spacing w:line="3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  <w:lang w:val="zh-CN"/>
              </w:rPr>
            </w:pPr>
            <w:r w:rsidRPr="001E4799">
              <w:rPr>
                <w:rFonts w:ascii="宋体" w:hAnsi="宋体" w:hint="eastAsia"/>
                <w:color w:val="000000"/>
              </w:rPr>
              <w:t>民间借贷融资与信用担保融资</w:t>
            </w:r>
          </w:p>
        </w:tc>
      </w:tr>
      <w:tr w:rsidR="00EA47A9" w:rsidRPr="00C51DCB" w:rsidTr="00C51DCB">
        <w:trPr>
          <w:trHeight w:val="387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EA47A9" w:rsidRPr="008753E1" w:rsidRDefault="00EA47A9" w:rsidP="00077DD7">
            <w:pPr>
              <w:jc w:val="center"/>
              <w:rPr>
                <w:rFonts w:eastAsiaTheme="minorEastAsia" w:cs="Times New Roman"/>
                <w:bCs/>
                <w:sz w:val="28"/>
                <w:szCs w:val="28"/>
              </w:rPr>
            </w:pPr>
            <w:r w:rsidRPr="00C51DC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模块</w:t>
            </w:r>
            <w:r w:rsidR="0099606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五</w:t>
            </w:r>
            <w:r w:rsidRPr="00C51DC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：</w:t>
            </w:r>
            <w:r w:rsidRPr="00C51DCB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产业</w:t>
            </w:r>
            <w:r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资本</w:t>
            </w:r>
            <w:r w:rsidRPr="00C51DCB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投资</w:t>
            </w:r>
            <w:r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理论</w:t>
            </w:r>
          </w:p>
        </w:tc>
      </w:tr>
      <w:tr w:rsidR="00EA47A9" w:rsidTr="00405295">
        <w:trPr>
          <w:trHeight w:val="338"/>
        </w:trPr>
        <w:tc>
          <w:tcPr>
            <w:tcW w:w="4991" w:type="dxa"/>
            <w:vAlign w:val="center"/>
          </w:tcPr>
          <w:p w:rsidR="00EA47A9" w:rsidRPr="00F015A1" w:rsidRDefault="00EA47A9" w:rsidP="00EA47A9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产业资本思维</w:t>
            </w:r>
          </w:p>
          <w:p w:rsidR="00EA47A9" w:rsidRPr="00E970B8" w:rsidRDefault="00EA47A9" w:rsidP="00EA47A9">
            <w:pPr>
              <w:rPr>
                <w:szCs w:val="21"/>
              </w:rPr>
            </w:pPr>
            <w:r w:rsidRPr="00E970B8">
              <w:rPr>
                <w:rFonts w:hint="eastAsia"/>
                <w:szCs w:val="21"/>
              </w:rPr>
              <w:t>产业投资基金概述</w:t>
            </w:r>
          </w:p>
          <w:p w:rsidR="00EA47A9" w:rsidRDefault="00EA47A9" w:rsidP="00EA47A9">
            <w:pPr>
              <w:rPr>
                <w:szCs w:val="21"/>
              </w:rPr>
            </w:pPr>
            <w:r w:rsidRPr="00E970B8">
              <w:rPr>
                <w:rFonts w:hint="eastAsia"/>
                <w:szCs w:val="21"/>
              </w:rPr>
              <w:t>产业投资基金的发展环境</w:t>
            </w:r>
          </w:p>
          <w:p w:rsidR="00EA47A9" w:rsidRDefault="00EA47A9" w:rsidP="00EA47A9">
            <w:pPr>
              <w:rPr>
                <w:szCs w:val="21"/>
              </w:rPr>
            </w:pPr>
            <w:r w:rsidRPr="00E970B8">
              <w:rPr>
                <w:rFonts w:hint="eastAsia"/>
                <w:szCs w:val="21"/>
              </w:rPr>
              <w:t>产业投资基金的投融资特点</w:t>
            </w:r>
          </w:p>
          <w:p w:rsidR="00EA47A9" w:rsidRDefault="00EA47A9" w:rsidP="00EA47A9">
            <w:pPr>
              <w:rPr>
                <w:szCs w:val="21"/>
              </w:rPr>
            </w:pPr>
            <w:r w:rsidRPr="00E970B8">
              <w:rPr>
                <w:rFonts w:hint="eastAsia"/>
                <w:szCs w:val="21"/>
              </w:rPr>
              <w:t>产业投资基金的设立方案要点</w:t>
            </w:r>
          </w:p>
          <w:p w:rsidR="00EA47A9" w:rsidRPr="009D01DC" w:rsidRDefault="00EA47A9" w:rsidP="00EA47A9">
            <w:r w:rsidRPr="00E970B8">
              <w:rPr>
                <w:rFonts w:hint="eastAsia"/>
                <w:szCs w:val="21"/>
              </w:rPr>
              <w:t>产业投资基金的治理</w:t>
            </w:r>
          </w:p>
        </w:tc>
        <w:tc>
          <w:tcPr>
            <w:tcW w:w="4473" w:type="dxa"/>
            <w:vAlign w:val="center"/>
          </w:tcPr>
          <w:p w:rsidR="00EA47A9" w:rsidRDefault="00EA47A9" w:rsidP="00EA47A9">
            <w:pPr>
              <w:rPr>
                <w:rStyle w:val="a7"/>
                <w:szCs w:val="21"/>
              </w:rPr>
            </w:pPr>
            <w:r>
              <w:rPr>
                <w:rStyle w:val="a7"/>
                <w:szCs w:val="21"/>
              </w:rPr>
              <w:t>产业资本经营</w:t>
            </w:r>
          </w:p>
          <w:p w:rsidR="00EA47A9" w:rsidRDefault="00EA47A9" w:rsidP="00EA47A9">
            <w:pPr>
              <w:rPr>
                <w:szCs w:val="21"/>
              </w:rPr>
            </w:pPr>
            <w:r w:rsidRPr="00364D88">
              <w:rPr>
                <w:rFonts w:hint="eastAsia"/>
                <w:szCs w:val="21"/>
              </w:rPr>
              <w:t>企业上下游产业链分析</w:t>
            </w:r>
          </w:p>
          <w:p w:rsidR="00EA47A9" w:rsidRPr="00364D88" w:rsidRDefault="00EA47A9" w:rsidP="00EA47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点状</w:t>
            </w:r>
            <w:r>
              <w:rPr>
                <w:szCs w:val="21"/>
              </w:rPr>
              <w:t>经济与链状经济</w:t>
            </w:r>
          </w:p>
          <w:p w:rsidR="00EA47A9" w:rsidRPr="00364D88" w:rsidRDefault="00EA47A9" w:rsidP="00EA47A9">
            <w:pPr>
              <w:rPr>
                <w:szCs w:val="21"/>
              </w:rPr>
            </w:pPr>
            <w:r>
              <w:rPr>
                <w:rFonts w:hint="eastAsia"/>
              </w:rPr>
              <w:t>产业风口与资本</w:t>
            </w:r>
            <w:r>
              <w:t>对接选择</w:t>
            </w:r>
          </w:p>
          <w:p w:rsidR="00EA47A9" w:rsidRPr="00364D88" w:rsidRDefault="00EA47A9" w:rsidP="00EA47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产业链、</w:t>
            </w:r>
            <w:r>
              <w:rPr>
                <w:szCs w:val="21"/>
              </w:rPr>
              <w:t>供应链、价值链</w:t>
            </w:r>
            <w:r>
              <w:rPr>
                <w:rFonts w:hint="eastAsia"/>
                <w:szCs w:val="21"/>
              </w:rPr>
              <w:t>联动</w:t>
            </w:r>
            <w:r>
              <w:rPr>
                <w:szCs w:val="21"/>
              </w:rPr>
              <w:t>构建</w:t>
            </w:r>
          </w:p>
          <w:p w:rsidR="00EA47A9" w:rsidRPr="00D45F7B" w:rsidRDefault="00A9166E" w:rsidP="00EA47A9">
            <w:pPr>
              <w:rPr>
                <w:b/>
                <w:bCs/>
                <w:szCs w:val="21"/>
              </w:rPr>
            </w:pPr>
            <w:r>
              <w:rPr>
                <w:rStyle w:val="a7"/>
                <w:rFonts w:hint="eastAsia"/>
                <w:b w:val="0"/>
                <w:szCs w:val="21"/>
              </w:rPr>
              <w:t>产业集聚</w:t>
            </w:r>
            <w:r>
              <w:rPr>
                <w:rStyle w:val="a7"/>
                <w:b w:val="0"/>
                <w:szCs w:val="21"/>
              </w:rPr>
              <w:t>与资本升级模式</w:t>
            </w:r>
          </w:p>
        </w:tc>
      </w:tr>
      <w:tr w:rsidR="00EA47A9" w:rsidTr="00C51DCB">
        <w:trPr>
          <w:trHeight w:val="338"/>
        </w:trPr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:rsidR="00EA47A9" w:rsidRDefault="00EA47A9" w:rsidP="00EA47A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产业资本孵化；</w:t>
            </w:r>
          </w:p>
          <w:p w:rsidR="00EA47A9" w:rsidRDefault="00EA47A9" w:rsidP="00EA47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商业模式规范</w:t>
            </w:r>
            <w:r>
              <w:rPr>
                <w:szCs w:val="21"/>
              </w:rPr>
              <w:t>与优化</w:t>
            </w:r>
          </w:p>
          <w:p w:rsidR="00EA47A9" w:rsidRPr="00B81D06" w:rsidRDefault="00EA47A9" w:rsidP="00EA47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产业整合</w:t>
            </w:r>
            <w:r>
              <w:rPr>
                <w:szCs w:val="21"/>
              </w:rPr>
              <w:t>与</w:t>
            </w:r>
            <w:r>
              <w:rPr>
                <w:rFonts w:hint="eastAsia"/>
                <w:szCs w:val="21"/>
              </w:rPr>
              <w:t>顶层设计</w:t>
            </w:r>
          </w:p>
          <w:p w:rsidR="00EA47A9" w:rsidRDefault="00EA47A9" w:rsidP="00EA47A9">
            <w:r>
              <w:rPr>
                <w:rFonts w:hint="eastAsia"/>
              </w:rPr>
              <w:t>投资策略与价值评估方略</w:t>
            </w:r>
          </w:p>
          <w:p w:rsidR="00EA47A9" w:rsidRPr="003F6090" w:rsidRDefault="00EA47A9" w:rsidP="00EA47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投后公司治理设计</w:t>
            </w:r>
          </w:p>
          <w:p w:rsidR="00EA47A9" w:rsidRDefault="00EA47A9" w:rsidP="00EA47A9">
            <w:r>
              <w:rPr>
                <w:rFonts w:hint="eastAsia"/>
              </w:rPr>
              <w:t>投后产业</w:t>
            </w:r>
            <w:r>
              <w:t>路径设计</w:t>
            </w:r>
          </w:p>
          <w:p w:rsidR="00EA47A9" w:rsidRPr="00F015A1" w:rsidRDefault="00EA47A9" w:rsidP="00EA47A9">
            <w:pPr>
              <w:rPr>
                <w:b/>
                <w:szCs w:val="21"/>
              </w:rPr>
            </w:pPr>
            <w:r>
              <w:rPr>
                <w:rFonts w:hint="eastAsia"/>
              </w:rPr>
              <w:t>上市</w:t>
            </w:r>
            <w:r>
              <w:t>路径设计与</w:t>
            </w:r>
            <w:r>
              <w:rPr>
                <w:rFonts w:hint="eastAsia"/>
              </w:rPr>
              <w:t>市值</w:t>
            </w:r>
            <w:r>
              <w:t>管理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:rsidR="00EA47A9" w:rsidRDefault="00EA47A9" w:rsidP="00EA47A9">
            <w:pPr>
              <w:rPr>
                <w:b/>
              </w:rPr>
            </w:pPr>
            <w:r w:rsidRPr="0082238C">
              <w:rPr>
                <w:rFonts w:hint="eastAsia"/>
                <w:b/>
              </w:rPr>
              <w:t>产业</w:t>
            </w:r>
            <w:r>
              <w:rPr>
                <w:rFonts w:hint="eastAsia"/>
                <w:b/>
              </w:rPr>
              <w:t>投资银行</w:t>
            </w:r>
          </w:p>
          <w:p w:rsidR="00EA47A9" w:rsidRPr="008606DB" w:rsidRDefault="00EA47A9" w:rsidP="00EA47A9">
            <w:r>
              <w:rPr>
                <w:rFonts w:hint="eastAsia"/>
              </w:rPr>
              <w:t>判断产业投资热点，分析投资风险与价值</w:t>
            </w:r>
          </w:p>
          <w:p w:rsidR="00EA47A9" w:rsidRPr="007312D4" w:rsidRDefault="00EA47A9" w:rsidP="00EA47A9">
            <w:r>
              <w:rPr>
                <w:rFonts w:hint="eastAsia"/>
              </w:rPr>
              <w:t>项目投资审议与</w:t>
            </w:r>
            <w:r w:rsidRPr="007312D4">
              <w:t>尽职调查（</w:t>
            </w:r>
            <w:r w:rsidRPr="007312D4">
              <w:t>DD</w:t>
            </w:r>
            <w:r w:rsidRPr="007312D4">
              <w:t>）</w:t>
            </w:r>
          </w:p>
          <w:p w:rsidR="00EA47A9" w:rsidRPr="007312D4" w:rsidRDefault="00EA47A9" w:rsidP="00EA47A9">
            <w:r w:rsidRPr="007312D4">
              <w:t>风险</w:t>
            </w:r>
            <w:r>
              <w:rPr>
                <w:rFonts w:hint="eastAsia"/>
              </w:rPr>
              <w:t>评估</w:t>
            </w:r>
            <w:r w:rsidRPr="007312D4">
              <w:t>及收益</w:t>
            </w:r>
            <w:r>
              <w:rPr>
                <w:rFonts w:hint="eastAsia"/>
              </w:rPr>
              <w:t>预测</w:t>
            </w:r>
            <w:r w:rsidRPr="007312D4">
              <w:t>（</w:t>
            </w:r>
            <w:r w:rsidRPr="007312D4">
              <w:t>Pre-valuation</w:t>
            </w:r>
            <w:r w:rsidRPr="007312D4">
              <w:t>）</w:t>
            </w:r>
          </w:p>
          <w:p w:rsidR="00EA47A9" w:rsidRPr="007312D4" w:rsidRDefault="00EA47A9" w:rsidP="00EA47A9">
            <w:r>
              <w:rPr>
                <w:rFonts w:ascii="SimSun" w:hAnsi="SimSun"/>
                <w:color w:val="000000"/>
                <w:szCs w:val="21"/>
                <w:shd w:val="clear" w:color="auto" w:fill="FFFFFF"/>
              </w:rPr>
              <w:t>风险投资条件谈判</w:t>
            </w:r>
            <w:r w:rsidRPr="007312D4">
              <w:t>及交易设计</w:t>
            </w:r>
            <w:r w:rsidRPr="001F0E41">
              <w:rPr>
                <w:szCs w:val="21"/>
              </w:rPr>
              <w:t>（</w:t>
            </w:r>
            <w:r w:rsidRPr="001F0E41">
              <w:rPr>
                <w:rFonts w:hint="eastAsia"/>
                <w:szCs w:val="21"/>
                <w:shd w:val="clear" w:color="auto" w:fill="FFFFFF"/>
              </w:rPr>
              <w:t>Negotiation</w:t>
            </w:r>
            <w:r w:rsidRPr="001F0E41">
              <w:rPr>
                <w:szCs w:val="21"/>
              </w:rPr>
              <w:t>）</w:t>
            </w:r>
          </w:p>
          <w:p w:rsidR="00EA47A9" w:rsidRPr="007312D4" w:rsidRDefault="00EA47A9" w:rsidP="00EA47A9">
            <w:r w:rsidRPr="007312D4">
              <w:t>投资协议</w:t>
            </w:r>
            <w:r>
              <w:rPr>
                <w:rFonts w:hint="eastAsia"/>
              </w:rPr>
              <w:t>与项目完成</w:t>
            </w:r>
            <w:r w:rsidRPr="008E33FB">
              <w:rPr>
                <w:rFonts w:hint="eastAsia"/>
                <w:szCs w:val="21"/>
                <w:shd w:val="clear" w:color="auto" w:fill="FFFFFF"/>
              </w:rPr>
              <w:t>(Deal Close)</w:t>
            </w:r>
          </w:p>
          <w:p w:rsidR="00EA47A9" w:rsidRPr="00360C17" w:rsidRDefault="00EA47A9" w:rsidP="00EA47A9">
            <w:pPr>
              <w:rPr>
                <w:b/>
              </w:rPr>
            </w:pPr>
            <w:r>
              <w:rPr>
                <w:rFonts w:hint="eastAsia"/>
              </w:rPr>
              <w:t>项目跟踪</w:t>
            </w:r>
            <w:r w:rsidRPr="007312D4">
              <w:t>及</w:t>
            </w:r>
            <w:r>
              <w:rPr>
                <w:rFonts w:hint="eastAsia"/>
              </w:rPr>
              <w:t>风险资金</w:t>
            </w:r>
            <w:r w:rsidRPr="007312D4">
              <w:t>退出（</w:t>
            </w:r>
            <w:r w:rsidRPr="007312D4">
              <w:t>EXIT</w:t>
            </w:r>
            <w:r w:rsidRPr="007312D4">
              <w:t>）</w:t>
            </w:r>
          </w:p>
        </w:tc>
      </w:tr>
      <w:tr w:rsidR="00EA47A9" w:rsidRPr="00C51DCB" w:rsidTr="00C51DCB">
        <w:trPr>
          <w:trHeight w:val="387"/>
        </w:trPr>
        <w:tc>
          <w:tcPr>
            <w:tcW w:w="9464" w:type="dxa"/>
            <w:gridSpan w:val="2"/>
            <w:shd w:val="clear" w:color="auto" w:fill="C00000"/>
            <w:vAlign w:val="center"/>
          </w:tcPr>
          <w:p w:rsidR="00EA47A9" w:rsidRPr="00C51DCB" w:rsidRDefault="00EA47A9" w:rsidP="0099606D">
            <w:pPr>
              <w:jc w:val="center"/>
              <w:rPr>
                <w:b/>
                <w:sz w:val="28"/>
                <w:szCs w:val="28"/>
              </w:rPr>
            </w:pPr>
            <w:bookmarkStart w:id="7" w:name="1"/>
            <w:bookmarkEnd w:id="7"/>
            <w:r w:rsidRPr="00C51DCB">
              <w:rPr>
                <w:rFonts w:hint="eastAsia"/>
                <w:b/>
                <w:sz w:val="28"/>
                <w:szCs w:val="28"/>
              </w:rPr>
              <w:t>模块</w:t>
            </w:r>
            <w:r w:rsidR="0099606D">
              <w:rPr>
                <w:rFonts w:hint="eastAsia"/>
                <w:b/>
                <w:sz w:val="28"/>
                <w:szCs w:val="28"/>
              </w:rPr>
              <w:t>六</w:t>
            </w:r>
            <w:r w:rsidRPr="00C51DCB">
              <w:rPr>
                <w:rFonts w:hint="eastAsia"/>
                <w:b/>
                <w:sz w:val="28"/>
                <w:szCs w:val="28"/>
              </w:rPr>
              <w:t>：</w:t>
            </w:r>
            <w:r w:rsidRPr="00C51DC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企业上市</w:t>
            </w:r>
            <w:r w:rsidR="00077D3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与</w:t>
            </w:r>
            <w:r w:rsidR="00077D30">
              <w:rPr>
                <w:rFonts w:hint="eastAsia"/>
                <w:b/>
                <w:sz w:val="28"/>
                <w:szCs w:val="28"/>
              </w:rPr>
              <w:t>多层次资本</w:t>
            </w:r>
            <w:r w:rsidR="00077D30">
              <w:rPr>
                <w:b/>
                <w:sz w:val="28"/>
                <w:szCs w:val="28"/>
              </w:rPr>
              <w:t>市场解析</w:t>
            </w:r>
          </w:p>
        </w:tc>
      </w:tr>
      <w:tr w:rsidR="00EA47A9" w:rsidTr="00405295">
        <w:trPr>
          <w:trHeight w:val="338"/>
        </w:trPr>
        <w:tc>
          <w:tcPr>
            <w:tcW w:w="4991" w:type="dxa"/>
            <w:vAlign w:val="center"/>
          </w:tcPr>
          <w:p w:rsidR="00EA47A9" w:rsidRPr="00360C63" w:rsidRDefault="00EA47A9" w:rsidP="00EA47A9">
            <w:pPr>
              <w:rPr>
                <w:b/>
              </w:rPr>
            </w:pPr>
            <w:r w:rsidRPr="00360C63">
              <w:rPr>
                <w:rFonts w:hint="eastAsia"/>
                <w:b/>
              </w:rPr>
              <w:t>挂牌新三板与新三板投资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新三板挂牌策略、案例分析与实务操作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新三板市场解析与企业抉择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挂牌新三板的途径、流程、基本要求与申报规则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如何选择主办券商</w:t>
            </w:r>
          </w:p>
          <w:p w:rsidR="00EA47A9" w:rsidRPr="00F51DA4" w:rsidRDefault="00EA47A9" w:rsidP="00EA47A9">
            <w:r>
              <w:rPr>
                <w:rFonts w:hint="eastAsia"/>
              </w:rPr>
              <w:t>挂牌过程</w:t>
            </w:r>
            <w:r>
              <w:t>中</w:t>
            </w:r>
            <w:r w:rsidRPr="00F51DA4">
              <w:rPr>
                <w:rFonts w:hint="eastAsia"/>
              </w:rPr>
              <w:t>财税问题及解决方案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股份制改造与企业股权分散如何挂牌新三板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拟挂牌企业的市值管理与做市</w:t>
            </w:r>
          </w:p>
        </w:tc>
        <w:tc>
          <w:tcPr>
            <w:tcW w:w="4473" w:type="dxa"/>
            <w:vAlign w:val="center"/>
          </w:tcPr>
          <w:p w:rsidR="00EA47A9" w:rsidRPr="00360C63" w:rsidRDefault="00EA47A9" w:rsidP="00EA47A9">
            <w:pPr>
              <w:jc w:val="left"/>
              <w:rPr>
                <w:b/>
              </w:rPr>
            </w:pPr>
            <w:r w:rsidRPr="00360C63">
              <w:rPr>
                <w:rFonts w:hint="eastAsia"/>
                <w:b/>
              </w:rPr>
              <w:t>投资新三板</w:t>
            </w:r>
            <w:r w:rsidRPr="00360C63">
              <w:rPr>
                <w:rFonts w:asciiTheme="majorEastAsia" w:eastAsiaTheme="majorEastAsia" w:hAnsiTheme="majorEastAsia" w:hint="eastAsia"/>
                <w:b/>
              </w:rPr>
              <w:t>VC/PE</w:t>
            </w:r>
            <w:r w:rsidRPr="00360C63">
              <w:rPr>
                <w:rFonts w:hint="eastAsia"/>
                <w:b/>
              </w:rPr>
              <w:t>分析与实务操作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挂牌新三板企业的债券投融资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做市制度与新三板流动困境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新三板私募基金</w:t>
            </w:r>
            <w:r w:rsidRPr="00F51DA4">
              <w:rPr>
                <w:rFonts w:hint="eastAsia"/>
              </w:rPr>
              <w:t>PE</w:t>
            </w:r>
            <w:r w:rsidRPr="00F51DA4">
              <w:rPr>
                <w:rFonts w:hint="eastAsia"/>
              </w:rPr>
              <w:t>的设立与投资策略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新三板母基金</w:t>
            </w:r>
            <w:r w:rsidRPr="00F51DA4">
              <w:rPr>
                <w:rFonts w:hint="eastAsia"/>
              </w:rPr>
              <w:t>FOF</w:t>
            </w:r>
            <w:r w:rsidRPr="00F51DA4">
              <w:rPr>
                <w:rFonts w:hint="eastAsia"/>
              </w:rPr>
              <w:t>战略投资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地方政府产业引导基金的新三板合作</w:t>
            </w:r>
            <w:r w:rsidRPr="00F51DA4">
              <w:rPr>
                <w:rFonts w:hint="eastAsia"/>
              </w:rPr>
              <w:tab/>
            </w:r>
          </w:p>
          <w:p w:rsidR="00EA47A9" w:rsidRDefault="00EA47A9" w:rsidP="00EA47A9">
            <w:r w:rsidRPr="00F51DA4">
              <w:rPr>
                <w:rFonts w:hint="eastAsia"/>
              </w:rPr>
              <w:t>新三板挂牌企业定向增发</w:t>
            </w:r>
          </w:p>
          <w:p w:rsidR="00EA47A9" w:rsidRPr="00F51DA4" w:rsidRDefault="00EA47A9" w:rsidP="00EA47A9">
            <w:r>
              <w:rPr>
                <w:rFonts w:hint="eastAsia"/>
              </w:rPr>
              <w:t>新三板</w:t>
            </w:r>
            <w:r>
              <w:t>做市融资实操分析</w:t>
            </w:r>
          </w:p>
        </w:tc>
      </w:tr>
      <w:tr w:rsidR="00EA47A9" w:rsidTr="00C51DCB">
        <w:trPr>
          <w:trHeight w:val="144"/>
        </w:trPr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:rsidR="00EA47A9" w:rsidRPr="009C411B" w:rsidRDefault="00EA47A9" w:rsidP="00EA47A9">
            <w:pPr>
              <w:rPr>
                <w:b/>
              </w:rPr>
            </w:pPr>
            <w:r w:rsidRPr="009C411B">
              <w:rPr>
                <w:rFonts w:hint="eastAsia"/>
                <w:b/>
              </w:rPr>
              <w:t>企业</w:t>
            </w:r>
            <w:r w:rsidRPr="009C411B">
              <w:rPr>
                <w:rFonts w:hint="eastAsia"/>
                <w:b/>
              </w:rPr>
              <w:t>A</w:t>
            </w:r>
            <w:r w:rsidRPr="009C411B">
              <w:rPr>
                <w:rFonts w:hint="eastAsia"/>
                <w:b/>
              </w:rPr>
              <w:t>股上市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注册制背景下的上市规划与路径设计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主板上市条件与上市流程、案例分析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中小板上市条件与上市流程、案例分析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创业上市条件与上市流程、案例分析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战略新兴板上市条件与上市流程、案例分析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:rsidR="00EA47A9" w:rsidRPr="009C411B" w:rsidRDefault="00EA47A9" w:rsidP="00EA47A9">
            <w:pPr>
              <w:rPr>
                <w:b/>
              </w:rPr>
            </w:pPr>
            <w:r w:rsidRPr="009C411B">
              <w:rPr>
                <w:rFonts w:hint="eastAsia"/>
                <w:b/>
              </w:rPr>
              <w:t>企业境外上市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中国企业境外上市政策解读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境外直接上市与间接上市的区别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企业境外“红筹”上市理论与案例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境外主要证券市场选择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境外反向并购上市操作流程</w:t>
            </w:r>
          </w:p>
        </w:tc>
      </w:tr>
      <w:tr w:rsidR="00EA47A9" w:rsidTr="00C51DCB">
        <w:trPr>
          <w:trHeight w:val="144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EA47A9" w:rsidRPr="003445CD" w:rsidRDefault="00EA47A9" w:rsidP="0099606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445C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模块</w:t>
            </w:r>
            <w:r w:rsidR="0099606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七</w:t>
            </w:r>
            <w:r w:rsidRPr="003445CD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企业</w:t>
            </w:r>
            <w:r w:rsidRPr="003445CD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并购</w:t>
            </w:r>
            <w:r w:rsidRPr="003445C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与</w:t>
            </w:r>
            <w:r w:rsidRPr="003445CD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并购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基金</w:t>
            </w:r>
          </w:p>
        </w:tc>
      </w:tr>
      <w:tr w:rsidR="00EA47A9" w:rsidTr="00120738">
        <w:trPr>
          <w:trHeight w:val="144"/>
        </w:trPr>
        <w:tc>
          <w:tcPr>
            <w:tcW w:w="4991" w:type="dxa"/>
            <w:tcBorders>
              <w:bottom w:val="single" w:sz="4" w:space="0" w:color="auto"/>
            </w:tcBorders>
          </w:tcPr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 w:rsidRPr="001E4799">
              <w:rPr>
                <w:rFonts w:ascii="宋体" w:hAnsi="宋体" w:cs="宋体" w:hint="eastAsia"/>
                <w:b/>
                <w:color w:val="000000"/>
                <w:kern w:val="0"/>
              </w:rPr>
              <w:t>公司估值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</w:rPr>
              <w:t>现代公司估值详述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</w:rPr>
              <w:t>相对估值方法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</w:rPr>
              <w:t>公司财务预测与估值模型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不同行业估值方法的选择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</w:rPr>
              <w:t>估值方法的拓展应用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EA47A9" w:rsidRPr="001E4799" w:rsidRDefault="00EA47A9" w:rsidP="00EA47A9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b/>
                <w:color w:val="000000"/>
              </w:rPr>
            </w:pPr>
            <w:r w:rsidRPr="001E4799">
              <w:rPr>
                <w:rFonts w:ascii="宋体" w:hAnsi="宋体" w:cs="Arial" w:hint="eastAsia"/>
                <w:b/>
                <w:color w:val="000000"/>
              </w:rPr>
              <w:lastRenderedPageBreak/>
              <w:t>并购重组的策略</w:t>
            </w:r>
          </w:p>
          <w:p w:rsidR="00EA47A9" w:rsidRPr="001E4799" w:rsidRDefault="00EA47A9" w:rsidP="00EA47A9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 w:rsidRPr="001E4799">
              <w:rPr>
                <w:rFonts w:ascii="宋体" w:hAnsi="宋体" w:cs="Arial" w:hint="eastAsia"/>
                <w:color w:val="000000"/>
              </w:rPr>
              <w:t>企业并购重组的方案设计及创新</w:t>
            </w:r>
          </w:p>
          <w:p w:rsidR="00EA47A9" w:rsidRPr="001E4799" w:rsidRDefault="00EA47A9" w:rsidP="00EA47A9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 w:rsidRPr="001E4799">
              <w:rPr>
                <w:rFonts w:ascii="宋体" w:hAnsi="宋体" w:cs="Arial" w:hint="eastAsia"/>
                <w:color w:val="000000"/>
              </w:rPr>
              <w:t>公司重组与资产置换</w:t>
            </w:r>
          </w:p>
          <w:p w:rsidR="00EA47A9" w:rsidRPr="001E4799" w:rsidRDefault="00EA47A9" w:rsidP="00EA47A9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 w:rsidRPr="001E4799">
              <w:rPr>
                <w:rFonts w:ascii="宋体" w:hAnsi="宋体" w:cs="Arial" w:hint="eastAsia"/>
                <w:color w:val="000000"/>
              </w:rPr>
              <w:t>并购重组的反收购策略</w:t>
            </w:r>
          </w:p>
          <w:p w:rsidR="00EA47A9" w:rsidRPr="001E4799" w:rsidRDefault="00EA47A9" w:rsidP="00EA47A9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 w:rsidRPr="001E4799">
              <w:rPr>
                <w:rFonts w:ascii="宋体" w:hAnsi="宋体" w:cs="Arial" w:hint="eastAsia"/>
                <w:color w:val="000000"/>
              </w:rPr>
              <w:lastRenderedPageBreak/>
              <w:t>中国企业的海外并购</w:t>
            </w:r>
          </w:p>
          <w:p w:rsidR="00EA47A9" w:rsidRPr="001E4799" w:rsidRDefault="00EA47A9" w:rsidP="00EA47A9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 w:rsidRPr="001E4799">
              <w:rPr>
                <w:rFonts w:ascii="宋体" w:hAnsi="宋体" w:cs="Arial" w:hint="eastAsia"/>
                <w:color w:val="000000"/>
              </w:rPr>
              <w:t>国际并购与整合</w:t>
            </w:r>
          </w:p>
        </w:tc>
      </w:tr>
      <w:tr w:rsidR="00EA47A9" w:rsidTr="00AA0FBC">
        <w:trPr>
          <w:trHeight w:val="144"/>
        </w:trPr>
        <w:tc>
          <w:tcPr>
            <w:tcW w:w="4991" w:type="dxa"/>
            <w:tcBorders>
              <w:bottom w:val="single" w:sz="4" w:space="0" w:color="auto"/>
            </w:tcBorders>
          </w:tcPr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 w:rsidRPr="001E4799">
              <w:rPr>
                <w:rFonts w:ascii="宋体" w:hAnsi="宋体" w:cs="宋体" w:hint="eastAsia"/>
                <w:b/>
                <w:color w:val="000000"/>
                <w:kern w:val="0"/>
              </w:rPr>
              <w:lastRenderedPageBreak/>
              <w:t>并购重组需要关注的问题及解决方案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</w:rPr>
              <w:t>不同类型股东并购重组的动机和行为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</w:rPr>
              <w:t>公司并购重组交易结构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</w:rPr>
              <w:t>公司并购重组支付方式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</w:rPr>
              <w:t>公司并购融资手段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</w:rPr>
              <w:t>公司并购重组估值方法和定价</w:t>
            </w:r>
          </w:p>
          <w:p w:rsidR="00EA47A9" w:rsidRPr="001E4799" w:rsidRDefault="00EA47A9" w:rsidP="00EA47A9">
            <w:pPr>
              <w:spacing w:line="300" w:lineRule="exact"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 w:rsidRPr="001E4799">
              <w:rPr>
                <w:rFonts w:ascii="宋体" w:hAnsi="宋体" w:cs="宋体" w:hint="eastAsia"/>
                <w:color w:val="000000"/>
                <w:kern w:val="0"/>
              </w:rPr>
              <w:t>公司并购目标的选择</w:t>
            </w:r>
          </w:p>
        </w:tc>
        <w:tc>
          <w:tcPr>
            <w:tcW w:w="4473" w:type="dxa"/>
            <w:tcBorders>
              <w:bottom w:val="single" w:sz="4" w:space="0" w:color="auto"/>
            </w:tcBorders>
          </w:tcPr>
          <w:p w:rsidR="00EA47A9" w:rsidRPr="001E4799" w:rsidRDefault="00EA47A9" w:rsidP="00EA47A9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b/>
                <w:color w:val="000000"/>
              </w:rPr>
            </w:pPr>
            <w:r w:rsidRPr="001E4799">
              <w:rPr>
                <w:rFonts w:ascii="宋体" w:hAnsi="宋体" w:cs="Arial" w:hint="eastAsia"/>
                <w:b/>
                <w:color w:val="000000"/>
              </w:rPr>
              <w:t>并购重组面临的问题及解决方案</w:t>
            </w:r>
          </w:p>
          <w:p w:rsidR="00EA47A9" w:rsidRPr="001E4799" w:rsidRDefault="00EA47A9" w:rsidP="00EA47A9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 w:rsidRPr="001E4799">
              <w:rPr>
                <w:rFonts w:ascii="宋体" w:hAnsi="宋体" w:cs="Arial" w:hint="eastAsia"/>
                <w:color w:val="000000"/>
              </w:rPr>
              <w:t>并购重组面临的新环境概述</w:t>
            </w:r>
          </w:p>
          <w:p w:rsidR="00EA47A9" w:rsidRPr="001E4799" w:rsidRDefault="00EA47A9" w:rsidP="00EA47A9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 w:rsidRPr="001E4799">
              <w:rPr>
                <w:rFonts w:ascii="宋体" w:hAnsi="宋体" w:cs="Arial" w:hint="eastAsia"/>
                <w:color w:val="000000"/>
              </w:rPr>
              <w:t>国有股东行为及监管</w:t>
            </w:r>
          </w:p>
          <w:p w:rsidR="00EA47A9" w:rsidRDefault="00EA47A9" w:rsidP="00EA47A9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 w:rsidRPr="001E4799">
              <w:rPr>
                <w:rFonts w:ascii="宋体" w:hAnsi="宋体" w:cs="Arial" w:hint="eastAsia"/>
                <w:color w:val="000000"/>
              </w:rPr>
              <w:t>外资并购的法规空白</w:t>
            </w:r>
          </w:p>
          <w:p w:rsidR="00EA47A9" w:rsidRPr="001E4799" w:rsidRDefault="00EA47A9" w:rsidP="00EA47A9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 w:rsidRPr="001E4799">
              <w:rPr>
                <w:rFonts w:ascii="宋体" w:hAnsi="宋体" w:cs="Arial" w:hint="eastAsia"/>
                <w:color w:val="000000"/>
              </w:rPr>
              <w:t>反垄断和同业竞争监管</w:t>
            </w:r>
          </w:p>
          <w:p w:rsidR="00EA47A9" w:rsidRPr="001E4799" w:rsidRDefault="00EA47A9" w:rsidP="00EA47A9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 w:rsidRPr="001E4799">
              <w:rPr>
                <w:rFonts w:ascii="宋体" w:hAnsi="宋体" w:cs="Arial" w:hint="eastAsia"/>
                <w:color w:val="000000"/>
              </w:rPr>
              <w:t>民营企业在并购重组中的公平市场地位保护</w:t>
            </w:r>
          </w:p>
          <w:p w:rsidR="00EA47A9" w:rsidRPr="001E4799" w:rsidRDefault="00EA47A9" w:rsidP="00EA47A9">
            <w:pPr>
              <w:tabs>
                <w:tab w:val="left" w:pos="4860"/>
                <w:tab w:val="left" w:pos="5040"/>
              </w:tabs>
              <w:spacing w:line="300" w:lineRule="exact"/>
              <w:jc w:val="left"/>
              <w:rPr>
                <w:rFonts w:ascii="宋体" w:hAnsi="宋体" w:cs="Arial"/>
                <w:color w:val="000000"/>
              </w:rPr>
            </w:pPr>
            <w:r w:rsidRPr="001E4799">
              <w:rPr>
                <w:rFonts w:ascii="宋体" w:hAnsi="宋体" w:cs="Arial" w:hint="eastAsia"/>
                <w:color w:val="000000"/>
              </w:rPr>
              <w:t>反收购的监管</w:t>
            </w:r>
          </w:p>
        </w:tc>
      </w:tr>
      <w:tr w:rsidR="00EA47A9" w:rsidRPr="00374908" w:rsidTr="00374908">
        <w:trPr>
          <w:trHeight w:val="422"/>
        </w:trPr>
        <w:tc>
          <w:tcPr>
            <w:tcW w:w="9464" w:type="dxa"/>
            <w:gridSpan w:val="2"/>
            <w:shd w:val="clear" w:color="auto" w:fill="C00000"/>
            <w:vAlign w:val="center"/>
          </w:tcPr>
          <w:p w:rsidR="00EA47A9" w:rsidRPr="00374908" w:rsidRDefault="00EA47A9" w:rsidP="00D41E3C">
            <w:pPr>
              <w:jc w:val="center"/>
              <w:rPr>
                <w:b/>
              </w:rPr>
            </w:pPr>
            <w:r w:rsidRPr="00374908">
              <w:rPr>
                <w:rFonts w:hint="eastAsia"/>
                <w:b/>
                <w:sz w:val="28"/>
                <w:szCs w:val="28"/>
              </w:rPr>
              <w:t>模块八：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公司治理模式</w:t>
            </w:r>
            <w:r w:rsidRPr="00374908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设计</w:t>
            </w:r>
          </w:p>
        </w:tc>
      </w:tr>
      <w:tr w:rsidR="00EA47A9" w:rsidTr="00405295">
        <w:trPr>
          <w:trHeight w:val="422"/>
        </w:trPr>
        <w:tc>
          <w:tcPr>
            <w:tcW w:w="4991" w:type="dxa"/>
            <w:vAlign w:val="center"/>
          </w:tcPr>
          <w:p w:rsidR="00EA47A9" w:rsidRPr="00360E67" w:rsidRDefault="00EA47A9" w:rsidP="00EA47A9">
            <w:pPr>
              <w:rPr>
                <w:b/>
              </w:rPr>
            </w:pPr>
            <w:r w:rsidRPr="00360E67">
              <w:rPr>
                <w:rFonts w:hint="eastAsia"/>
                <w:b/>
              </w:rPr>
              <w:t>公司</w:t>
            </w:r>
            <w:r w:rsidRPr="00360E67">
              <w:rPr>
                <w:b/>
              </w:rPr>
              <w:t>治</w:t>
            </w:r>
            <w:r w:rsidRPr="00360E67">
              <w:rPr>
                <w:rFonts w:hint="eastAsia"/>
                <w:b/>
              </w:rPr>
              <w:t>理结构框架与公司</w:t>
            </w:r>
            <w:r w:rsidRPr="00360E67">
              <w:rPr>
                <w:b/>
              </w:rPr>
              <w:t>管控设计</w:t>
            </w:r>
            <w:r w:rsidRPr="00360E67">
              <w:rPr>
                <w:rFonts w:hint="eastAsia"/>
                <w:b/>
              </w:rPr>
              <w:t>（控制权</w:t>
            </w:r>
            <w:r w:rsidRPr="00360E67">
              <w:rPr>
                <w:b/>
              </w:rPr>
              <w:t>）</w:t>
            </w:r>
          </w:p>
          <w:p w:rsidR="00EA47A9" w:rsidRDefault="00EA47A9" w:rsidP="00EA47A9">
            <w:r>
              <w:rPr>
                <w:rFonts w:hint="eastAsia"/>
              </w:rPr>
              <w:t>股权</w:t>
            </w:r>
            <w:r>
              <w:t>比例设计与</w:t>
            </w:r>
            <w:r>
              <w:rPr>
                <w:rFonts w:hint="eastAsia"/>
              </w:rPr>
              <w:t>股权</w:t>
            </w:r>
            <w:r>
              <w:t>权益设计</w:t>
            </w:r>
          </w:p>
          <w:p w:rsidR="00EA47A9" w:rsidRDefault="00EA47A9" w:rsidP="00EA47A9">
            <w:r>
              <w:rPr>
                <w:rFonts w:hint="eastAsia"/>
              </w:rPr>
              <w:t>股权</w:t>
            </w:r>
            <w:r>
              <w:t>层面控制权设计：投票权</w:t>
            </w:r>
            <w:r>
              <w:rPr>
                <w:rFonts w:hint="eastAsia"/>
              </w:rPr>
              <w:t>表决</w:t>
            </w:r>
            <w:r>
              <w:t>设计</w:t>
            </w:r>
          </w:p>
          <w:p w:rsidR="00EA47A9" w:rsidRDefault="00EA47A9" w:rsidP="00EA47A9">
            <w:r>
              <w:t>同股不同权</w:t>
            </w:r>
            <w:r>
              <w:rPr>
                <w:rFonts w:hint="eastAsia"/>
              </w:rPr>
              <w:t>，有限</w:t>
            </w:r>
            <w:r>
              <w:t>合伙</w:t>
            </w:r>
            <w:r>
              <w:rPr>
                <w:rFonts w:hint="eastAsia"/>
              </w:rPr>
              <w:t>持股</w:t>
            </w:r>
            <w:r>
              <w:t>，境外双股权设计</w:t>
            </w:r>
          </w:p>
          <w:p w:rsidR="00EA47A9" w:rsidRDefault="00EA47A9" w:rsidP="00EA47A9">
            <w:r>
              <w:rPr>
                <w:rFonts w:hint="eastAsia"/>
              </w:rPr>
              <w:t>公司股东</w:t>
            </w:r>
            <w:r>
              <w:t>与经营管理层</w:t>
            </w:r>
            <w:r>
              <w:rPr>
                <w:rFonts w:hint="eastAsia"/>
              </w:rPr>
              <w:t>间</w:t>
            </w:r>
            <w:r>
              <w:t>关系结构设计</w:t>
            </w:r>
          </w:p>
          <w:p w:rsidR="00EA47A9" w:rsidRDefault="00EA47A9" w:rsidP="00EA47A9">
            <w:r>
              <w:t>保障</w:t>
            </w:r>
            <w:r w:rsidRPr="000E354B">
              <w:rPr>
                <w:rFonts w:hint="eastAsia"/>
              </w:rPr>
              <w:t>小股东</w:t>
            </w:r>
            <w:r>
              <w:rPr>
                <w:rFonts w:hint="eastAsia"/>
              </w:rPr>
              <w:t>和</w:t>
            </w:r>
            <w:r>
              <w:t>外国股东</w:t>
            </w:r>
            <w:r>
              <w:rPr>
                <w:rFonts w:hint="eastAsia"/>
              </w:rPr>
              <w:t>权益机制</w:t>
            </w:r>
            <w:r>
              <w:t>设计</w:t>
            </w:r>
          </w:p>
          <w:p w:rsidR="00EA47A9" w:rsidRDefault="00EA47A9" w:rsidP="00EA47A9">
            <w:r>
              <w:rPr>
                <w:rFonts w:hint="eastAsia"/>
              </w:rPr>
              <w:t>多种</w:t>
            </w:r>
            <w:r>
              <w:t>股东权利</w:t>
            </w:r>
            <w:r>
              <w:rPr>
                <w:rFonts w:hint="eastAsia"/>
              </w:rPr>
              <w:t>受</w:t>
            </w:r>
            <w:r>
              <w:t>损害的案例分析</w:t>
            </w:r>
          </w:p>
          <w:p w:rsidR="00EA47A9" w:rsidRPr="00F51DA4" w:rsidRDefault="00EA47A9" w:rsidP="00EA47A9">
            <w:r>
              <w:rPr>
                <w:rFonts w:hint="eastAsia"/>
              </w:rPr>
              <w:t>股东</w:t>
            </w:r>
            <w:r>
              <w:t>权利受损害后</w:t>
            </w:r>
            <w:r>
              <w:rPr>
                <w:rFonts w:hint="eastAsia"/>
              </w:rPr>
              <w:t>如何</w:t>
            </w:r>
            <w:r>
              <w:t>进行追偿与保护</w:t>
            </w:r>
          </w:p>
        </w:tc>
        <w:tc>
          <w:tcPr>
            <w:tcW w:w="4473" w:type="dxa"/>
            <w:vAlign w:val="center"/>
          </w:tcPr>
          <w:p w:rsidR="00EA47A9" w:rsidRPr="009F1F17" w:rsidRDefault="00EA47A9" w:rsidP="00EA47A9">
            <w:pPr>
              <w:rPr>
                <w:b/>
              </w:rPr>
            </w:pPr>
            <w:r w:rsidRPr="009F1F17">
              <w:rPr>
                <w:rFonts w:hint="eastAsia"/>
                <w:b/>
              </w:rPr>
              <w:t>董事会建设及董事会治理结构</w:t>
            </w:r>
            <w:r w:rsidRPr="009F1F17">
              <w:rPr>
                <w:b/>
              </w:rPr>
              <w:t>设计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董事会的定位、构建和运作模式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董事的酬金与绩效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董事会与管理层战略如何一致</w:t>
            </w:r>
          </w:p>
          <w:p w:rsidR="00EA47A9" w:rsidRPr="00F51DA4" w:rsidRDefault="00EA47A9" w:rsidP="00EA47A9">
            <w:r w:rsidRPr="00F51DA4">
              <w:rPr>
                <w:rFonts w:hint="eastAsia"/>
              </w:rPr>
              <w:t>独立董事与监事会的定位、构建和运作模式</w:t>
            </w:r>
          </w:p>
          <w:p w:rsidR="00EA47A9" w:rsidRDefault="00EA47A9" w:rsidP="00EA47A9">
            <w:r>
              <w:rPr>
                <w:rFonts w:hint="eastAsia"/>
              </w:rPr>
              <w:t>股东会</w:t>
            </w:r>
            <w:r>
              <w:t>与董事会权利设计与实施构建</w:t>
            </w:r>
          </w:p>
          <w:p w:rsidR="00EA47A9" w:rsidRDefault="00EA47A9" w:rsidP="00EA47A9">
            <w:r>
              <w:rPr>
                <w:rFonts w:hint="eastAsia"/>
              </w:rPr>
              <w:t>发起人</w:t>
            </w:r>
            <w:r>
              <w:t>与财务投资人间</w:t>
            </w:r>
            <w:r>
              <w:rPr>
                <w:rFonts w:hint="eastAsia"/>
              </w:rPr>
              <w:t>董事会控制权</w:t>
            </w:r>
            <w:r>
              <w:t>设计</w:t>
            </w:r>
          </w:p>
          <w:p w:rsidR="00EA47A9" w:rsidRPr="00DA2494" w:rsidRDefault="00EA47A9" w:rsidP="00EA47A9">
            <w:r>
              <w:rPr>
                <w:rFonts w:hint="eastAsia"/>
              </w:rPr>
              <w:t>法定代表</w:t>
            </w:r>
            <w:r>
              <w:t>人</w:t>
            </w:r>
            <w:r>
              <w:rPr>
                <w:rFonts w:hint="eastAsia"/>
              </w:rPr>
              <w:t>的</w:t>
            </w:r>
            <w:r>
              <w:t>设计与控制权关系</w:t>
            </w:r>
            <w:r>
              <w:rPr>
                <w:rFonts w:hint="eastAsia"/>
              </w:rPr>
              <w:t>设计</w:t>
            </w:r>
          </w:p>
        </w:tc>
      </w:tr>
      <w:tr w:rsidR="00EA47A9" w:rsidTr="00374908">
        <w:trPr>
          <w:trHeight w:val="422"/>
        </w:trPr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:rsidR="00EA47A9" w:rsidRPr="00B35965" w:rsidRDefault="00EA47A9" w:rsidP="00EA47A9">
            <w:pPr>
              <w:rPr>
                <w:b/>
              </w:rPr>
            </w:pPr>
            <w:r w:rsidRPr="00B35965">
              <w:rPr>
                <w:rFonts w:hint="eastAsia"/>
                <w:b/>
              </w:rPr>
              <w:t>公司</w:t>
            </w:r>
            <w:r w:rsidRPr="00B35965">
              <w:rPr>
                <w:b/>
              </w:rPr>
              <w:t>经营</w:t>
            </w:r>
            <w:r w:rsidRPr="00B35965">
              <w:rPr>
                <w:rFonts w:hint="eastAsia"/>
                <w:b/>
              </w:rPr>
              <w:t>层级</w:t>
            </w:r>
            <w:r w:rsidRPr="00B35965">
              <w:rPr>
                <w:b/>
              </w:rPr>
              <w:t>与投</w:t>
            </w:r>
            <w:r w:rsidRPr="00B35965">
              <w:rPr>
                <w:rFonts w:hint="eastAsia"/>
                <w:b/>
              </w:rPr>
              <w:t>后</w:t>
            </w:r>
            <w:r>
              <w:rPr>
                <w:rFonts w:hint="eastAsia"/>
                <w:b/>
              </w:rPr>
              <w:t>治理</w:t>
            </w:r>
            <w:r w:rsidRPr="00B35965">
              <w:rPr>
                <w:b/>
              </w:rPr>
              <w:t>设计</w:t>
            </w:r>
          </w:p>
          <w:p w:rsidR="00EA47A9" w:rsidRPr="000B73AB" w:rsidRDefault="00EA47A9" w:rsidP="00EA47A9">
            <w:r>
              <w:rPr>
                <w:rFonts w:hint="eastAsia"/>
              </w:rPr>
              <w:t>股东会</w:t>
            </w:r>
            <w:r>
              <w:t>、董事会、监事会的责权</w:t>
            </w:r>
            <w:r>
              <w:rPr>
                <w:rFonts w:hint="eastAsia"/>
              </w:rPr>
              <w:t>关系</w:t>
            </w:r>
            <w:r>
              <w:t>设计</w:t>
            </w:r>
          </w:p>
          <w:p w:rsidR="00EA47A9" w:rsidRDefault="00EA47A9" w:rsidP="00EA47A9">
            <w:r>
              <w:rPr>
                <w:rFonts w:hint="eastAsia"/>
              </w:rPr>
              <w:t>经营</w:t>
            </w:r>
            <w:r>
              <w:t>管理层的选聘</w:t>
            </w:r>
            <w:r>
              <w:rPr>
                <w:rFonts w:hint="eastAsia"/>
              </w:rPr>
              <w:t>设计</w:t>
            </w:r>
          </w:p>
          <w:p w:rsidR="00EA47A9" w:rsidRDefault="00EA47A9" w:rsidP="00EA47A9">
            <w:r>
              <w:rPr>
                <w:rFonts w:hint="eastAsia"/>
              </w:rPr>
              <w:t>公司</w:t>
            </w:r>
            <w:r>
              <w:t>投后管理经营</w:t>
            </w:r>
            <w:r>
              <w:rPr>
                <w:rFonts w:hint="eastAsia"/>
              </w:rPr>
              <w:t>系统</w:t>
            </w:r>
            <w:r>
              <w:t>设计</w:t>
            </w:r>
          </w:p>
          <w:p w:rsidR="00EA47A9" w:rsidRDefault="00EA47A9" w:rsidP="00EA47A9">
            <w:r>
              <w:rPr>
                <w:rFonts w:hint="eastAsia"/>
              </w:rPr>
              <w:t>投后</w:t>
            </w:r>
            <w:r>
              <w:t>管控与对赌</w:t>
            </w:r>
            <w:r>
              <w:rPr>
                <w:rFonts w:hint="eastAsia"/>
              </w:rPr>
              <w:t>有效性</w:t>
            </w:r>
            <w:r>
              <w:t>实施设计</w:t>
            </w:r>
          </w:p>
          <w:p w:rsidR="00EA47A9" w:rsidRDefault="00EA47A9" w:rsidP="00EA47A9">
            <w:r>
              <w:rPr>
                <w:rFonts w:hint="eastAsia"/>
              </w:rPr>
              <w:t>投后</w:t>
            </w:r>
            <w:r>
              <w:t>资本安全性分析</w:t>
            </w:r>
            <w:r>
              <w:rPr>
                <w:rFonts w:hint="eastAsia"/>
              </w:rPr>
              <w:t>与</w:t>
            </w:r>
            <w:r>
              <w:t>设计</w:t>
            </w:r>
          </w:p>
          <w:p w:rsidR="00EA47A9" w:rsidRPr="00D37782" w:rsidRDefault="00EA47A9" w:rsidP="00EA47A9">
            <w:r>
              <w:rPr>
                <w:rFonts w:hint="eastAsia"/>
              </w:rPr>
              <w:t>投后发起</w:t>
            </w:r>
            <w:r>
              <w:t>经营</w:t>
            </w:r>
            <w:r>
              <w:rPr>
                <w:rFonts w:hint="eastAsia"/>
              </w:rPr>
              <w:t>团队与</w:t>
            </w:r>
            <w:r>
              <w:t>资本关系设计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:rsidR="00EA47A9" w:rsidRPr="00F07A91" w:rsidRDefault="00EA47A9" w:rsidP="00EA47A9">
            <w:pPr>
              <w:rPr>
                <w:b/>
              </w:rPr>
            </w:pPr>
            <w:r w:rsidRPr="00F07A91">
              <w:rPr>
                <w:b/>
              </w:rPr>
              <w:t>高管股权激励方案设计</w:t>
            </w:r>
          </w:p>
          <w:p w:rsidR="005A7118" w:rsidRDefault="005A7118" w:rsidP="00EA47A9">
            <w:r w:rsidRPr="005A7118">
              <w:rPr>
                <w:rFonts w:hint="eastAsia"/>
              </w:rPr>
              <w:t>股权激励的前提与基础</w:t>
            </w:r>
          </w:p>
          <w:p w:rsidR="00EA47A9" w:rsidRPr="00F51DA4" w:rsidRDefault="00EA47A9" w:rsidP="00EA47A9">
            <w:r w:rsidRPr="00F51DA4">
              <w:t>股权激励的价值、风险与智慧</w:t>
            </w:r>
          </w:p>
          <w:p w:rsidR="005A7118" w:rsidRDefault="005A7118" w:rsidP="00EA47A9">
            <w:r>
              <w:rPr>
                <w:rFonts w:hint="eastAsia"/>
              </w:rPr>
              <w:t>多种</w:t>
            </w:r>
            <w:r w:rsidR="00EA47A9" w:rsidRPr="00F51DA4">
              <w:t>股权激励形式</w:t>
            </w:r>
            <w:r>
              <w:rPr>
                <w:rFonts w:hint="eastAsia"/>
              </w:rPr>
              <w:t>分析</w:t>
            </w:r>
          </w:p>
          <w:p w:rsidR="00EA47A9" w:rsidRPr="00F51DA4" w:rsidRDefault="005A7118" w:rsidP="00EA47A9">
            <w:r w:rsidRPr="005A7118">
              <w:rPr>
                <w:rFonts w:hint="eastAsia"/>
              </w:rPr>
              <w:t>基数定量、岗位定量、时间定量</w:t>
            </w:r>
          </w:p>
          <w:p w:rsidR="005A7118" w:rsidRDefault="00A16EE7" w:rsidP="005A7118">
            <w:r w:rsidRPr="00A16EE7">
              <w:rPr>
                <w:rFonts w:hint="eastAsia"/>
              </w:rPr>
              <w:t>股权激励的时效性和持续性</w:t>
            </w:r>
            <w:r>
              <w:rPr>
                <w:rFonts w:hint="eastAsia"/>
              </w:rPr>
              <w:t>设计</w:t>
            </w:r>
          </w:p>
          <w:p w:rsidR="00EA47A9" w:rsidRPr="00F51DA4" w:rsidRDefault="00A16EE7" w:rsidP="005A7118">
            <w:r w:rsidRPr="00A16EE7">
              <w:rPr>
                <w:rFonts w:hint="eastAsia"/>
              </w:rPr>
              <w:t>分红周期以及时间节点的选择</w:t>
            </w:r>
          </w:p>
        </w:tc>
      </w:tr>
      <w:tr w:rsidR="00EA47A9" w:rsidRPr="00374908" w:rsidTr="00374908">
        <w:trPr>
          <w:trHeight w:val="422"/>
        </w:trPr>
        <w:tc>
          <w:tcPr>
            <w:tcW w:w="9464" w:type="dxa"/>
            <w:gridSpan w:val="2"/>
            <w:shd w:val="clear" w:color="auto" w:fill="C00000"/>
            <w:vAlign w:val="center"/>
          </w:tcPr>
          <w:p w:rsidR="00EA47A9" w:rsidRPr="00374908" w:rsidRDefault="00EA47A9" w:rsidP="00B04E40">
            <w:pPr>
              <w:jc w:val="center"/>
              <w:rPr>
                <w:b/>
                <w:sz w:val="28"/>
                <w:szCs w:val="28"/>
              </w:rPr>
            </w:pPr>
            <w:r w:rsidRPr="00374908">
              <w:rPr>
                <w:rFonts w:hint="eastAsia"/>
                <w:b/>
                <w:sz w:val="28"/>
                <w:szCs w:val="28"/>
              </w:rPr>
              <w:t>模块九：</w:t>
            </w:r>
            <w:r>
              <w:rPr>
                <w:rFonts w:hint="eastAsia"/>
                <w:b/>
                <w:sz w:val="28"/>
                <w:szCs w:val="28"/>
              </w:rPr>
              <w:t>互联网</w:t>
            </w:r>
            <w:r>
              <w:rPr>
                <w:b/>
                <w:sz w:val="28"/>
                <w:szCs w:val="28"/>
              </w:rPr>
              <w:t>金融与</w:t>
            </w:r>
            <w:r w:rsidR="00B04E40">
              <w:rPr>
                <w:rFonts w:hint="eastAsia"/>
                <w:b/>
                <w:sz w:val="28"/>
                <w:szCs w:val="28"/>
              </w:rPr>
              <w:t>新</w:t>
            </w:r>
            <w:r>
              <w:rPr>
                <w:rFonts w:hint="eastAsia"/>
                <w:b/>
                <w:sz w:val="28"/>
                <w:szCs w:val="28"/>
              </w:rPr>
              <w:t>资本</w:t>
            </w:r>
            <w:r>
              <w:rPr>
                <w:b/>
                <w:sz w:val="28"/>
                <w:szCs w:val="28"/>
              </w:rPr>
              <w:t>模式</w:t>
            </w:r>
          </w:p>
        </w:tc>
      </w:tr>
      <w:tr w:rsidR="00EA47A9" w:rsidTr="005B3127">
        <w:trPr>
          <w:trHeight w:val="56"/>
        </w:trPr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:rsidR="00EA47A9" w:rsidRPr="001C09F5" w:rsidRDefault="00EA47A9" w:rsidP="00EA47A9">
            <w:pPr>
              <w:rPr>
                <w:b/>
              </w:rPr>
            </w:pPr>
            <w:r w:rsidRPr="001C09F5">
              <w:rPr>
                <w:rFonts w:hint="eastAsia"/>
                <w:b/>
              </w:rPr>
              <w:t>互联网金融</w:t>
            </w:r>
            <w:r w:rsidR="00F96A48">
              <w:rPr>
                <w:rFonts w:hint="eastAsia"/>
                <w:b/>
              </w:rPr>
              <w:t>模式</w:t>
            </w:r>
            <w:r w:rsidR="00F96A48">
              <w:rPr>
                <w:b/>
              </w:rPr>
              <w:t>分析</w:t>
            </w:r>
          </w:p>
          <w:p w:rsidR="00EA47A9" w:rsidRPr="009D01DC" w:rsidRDefault="00EA47A9" w:rsidP="00EA47A9">
            <w:r w:rsidRPr="009D01DC">
              <w:rPr>
                <w:rFonts w:hint="eastAsia"/>
              </w:rPr>
              <w:t>互联网金融概述</w:t>
            </w:r>
          </w:p>
          <w:p w:rsidR="00EA47A9" w:rsidRPr="009D01DC" w:rsidRDefault="00EA47A9" w:rsidP="00EA47A9">
            <w:r w:rsidRPr="009D01DC">
              <w:rPr>
                <w:rFonts w:hint="eastAsia"/>
              </w:rPr>
              <w:t>互联网支付</w:t>
            </w:r>
          </w:p>
          <w:p w:rsidR="00EA47A9" w:rsidRPr="009D01DC" w:rsidRDefault="00EA47A9" w:rsidP="00EA47A9">
            <w:r w:rsidRPr="009D01DC">
              <w:rPr>
                <w:rFonts w:hint="eastAsia"/>
              </w:rPr>
              <w:t>P2P</w:t>
            </w:r>
            <w:r w:rsidRPr="009D01DC">
              <w:rPr>
                <w:rFonts w:hint="eastAsia"/>
              </w:rPr>
              <w:t>网络借贷</w:t>
            </w:r>
          </w:p>
          <w:p w:rsidR="00EA47A9" w:rsidRPr="009D01DC" w:rsidRDefault="00EA47A9" w:rsidP="00EA47A9">
            <w:r w:rsidRPr="009D01DC">
              <w:rPr>
                <w:rFonts w:hint="eastAsia"/>
              </w:rPr>
              <w:t>股权众筹融资</w:t>
            </w:r>
          </w:p>
          <w:p w:rsidR="00EA47A9" w:rsidRPr="009D01DC" w:rsidRDefault="00EA47A9" w:rsidP="00EA47A9">
            <w:r w:rsidRPr="009D01DC">
              <w:rPr>
                <w:rFonts w:hint="eastAsia"/>
              </w:rPr>
              <w:t>互联网消费金融与互联网理财</w:t>
            </w:r>
          </w:p>
          <w:p w:rsidR="00EA47A9" w:rsidRPr="00D851F2" w:rsidRDefault="00EA47A9" w:rsidP="00EA47A9">
            <w:r w:rsidRPr="009D01DC">
              <w:rPr>
                <w:rFonts w:hint="eastAsia"/>
              </w:rPr>
              <w:t>互联网银行与互联网保险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:rsidR="00EA47A9" w:rsidRPr="00A9166E" w:rsidRDefault="00B6275A" w:rsidP="00B04E40">
            <w:pPr>
              <w:rPr>
                <w:b/>
              </w:rPr>
            </w:pPr>
            <w:r w:rsidRPr="00B6275A">
              <w:rPr>
                <w:rFonts w:hint="eastAsia"/>
                <w:b/>
              </w:rPr>
              <w:t>新资本模式创新设计</w:t>
            </w:r>
          </w:p>
          <w:p w:rsidR="00A9166E" w:rsidRDefault="00B6275A" w:rsidP="00B04E40">
            <w:r w:rsidRPr="00B6275A">
              <w:rPr>
                <w:rFonts w:hint="eastAsia"/>
              </w:rPr>
              <w:t>设计产融结合的方案</w:t>
            </w:r>
          </w:p>
          <w:p w:rsidR="00A9166E" w:rsidRDefault="00B6275A" w:rsidP="00B04E40">
            <w:r w:rsidRPr="00B6275A">
              <w:rPr>
                <w:rFonts w:hint="eastAsia"/>
              </w:rPr>
              <w:t>可持续性的投资模式</w:t>
            </w:r>
            <w:r>
              <w:rPr>
                <w:rFonts w:hint="eastAsia"/>
              </w:rPr>
              <w:t>设计</w:t>
            </w:r>
          </w:p>
          <w:p w:rsidR="00A9166E" w:rsidRPr="00B6275A" w:rsidRDefault="00B6275A" w:rsidP="00B04E40">
            <w:r w:rsidRPr="00B6275A">
              <w:rPr>
                <w:rFonts w:hint="eastAsia"/>
              </w:rPr>
              <w:t>基金模式创新与投资机制的设计</w:t>
            </w:r>
          </w:p>
          <w:p w:rsidR="00A9166E" w:rsidRDefault="00B6275A" w:rsidP="00B04E40">
            <w:r w:rsidRPr="00B6275A">
              <w:rPr>
                <w:rFonts w:hint="eastAsia"/>
              </w:rPr>
              <w:t>类金融模式的具体分析</w:t>
            </w:r>
          </w:p>
          <w:p w:rsidR="00A9166E" w:rsidRDefault="00B6275A" w:rsidP="00B04E40">
            <w:r w:rsidRPr="00B6275A">
              <w:rPr>
                <w:rFonts w:hint="eastAsia"/>
              </w:rPr>
              <w:t>企业成长的价值导航分析</w:t>
            </w:r>
          </w:p>
          <w:p w:rsidR="00A9166E" w:rsidRPr="00291559" w:rsidRDefault="00522C13" w:rsidP="00B04E40">
            <w:r>
              <w:rPr>
                <w:rFonts w:hint="eastAsia"/>
              </w:rPr>
              <w:t>平台经济、共享经济与微经济</w:t>
            </w:r>
          </w:p>
        </w:tc>
      </w:tr>
      <w:tr w:rsidR="005B3127" w:rsidRPr="005B3127" w:rsidTr="005B3127">
        <w:trPr>
          <w:trHeight w:val="584"/>
        </w:trPr>
        <w:tc>
          <w:tcPr>
            <w:tcW w:w="9464" w:type="dxa"/>
            <w:gridSpan w:val="2"/>
            <w:shd w:val="clear" w:color="auto" w:fill="C00000"/>
          </w:tcPr>
          <w:p w:rsidR="005B3127" w:rsidRPr="005B3127" w:rsidRDefault="005B3127" w:rsidP="005B3127">
            <w:pPr>
              <w:jc w:val="center"/>
              <w:textAlignment w:val="baseline"/>
              <w:rPr>
                <w:rFonts w:ascii="宋体" w:hAnsi="宋体" w:cs="宋体"/>
                <w:b/>
                <w:sz w:val="28"/>
                <w:szCs w:val="28"/>
              </w:rPr>
            </w:pPr>
            <w:r w:rsidRPr="005B3127">
              <w:rPr>
                <w:rFonts w:ascii="宋体" w:hAnsi="宋体" w:cs="宋体" w:hint="eastAsia"/>
                <w:b/>
                <w:sz w:val="28"/>
                <w:szCs w:val="28"/>
              </w:rPr>
              <w:t>资本实践课堂（选修）</w:t>
            </w:r>
          </w:p>
        </w:tc>
      </w:tr>
      <w:tr w:rsidR="005B3127" w:rsidTr="00026FC1">
        <w:trPr>
          <w:trHeight w:val="56"/>
        </w:trPr>
        <w:tc>
          <w:tcPr>
            <w:tcW w:w="9464" w:type="dxa"/>
            <w:gridSpan w:val="2"/>
          </w:tcPr>
          <w:p w:rsidR="005B3127" w:rsidRPr="00BC7E1F" w:rsidRDefault="005B3127" w:rsidP="005B3127">
            <w:pPr>
              <w:spacing w:line="30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北大产业与资本发展论坛</w:t>
            </w:r>
          </w:p>
        </w:tc>
      </w:tr>
      <w:tr w:rsidR="005B3127" w:rsidTr="00026FC1">
        <w:trPr>
          <w:trHeight w:val="56"/>
        </w:trPr>
        <w:tc>
          <w:tcPr>
            <w:tcW w:w="9464" w:type="dxa"/>
            <w:gridSpan w:val="2"/>
          </w:tcPr>
          <w:p w:rsidR="005B3127" w:rsidRPr="00BC7E1F" w:rsidRDefault="005B3127" w:rsidP="005B3127">
            <w:pPr>
              <w:spacing w:line="30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北大清华创新创业</w:t>
            </w:r>
            <w:r w:rsidRPr="00BC7E1F">
              <w:rPr>
                <w:rFonts w:ascii="宋体" w:hAnsi="宋体" w:hint="eastAsia"/>
                <w:color w:val="000000"/>
                <w:szCs w:val="21"/>
              </w:rPr>
              <w:t>项目路演</w:t>
            </w:r>
          </w:p>
        </w:tc>
      </w:tr>
      <w:tr w:rsidR="005B3127" w:rsidTr="00026FC1">
        <w:trPr>
          <w:trHeight w:val="56"/>
        </w:trPr>
        <w:tc>
          <w:tcPr>
            <w:tcW w:w="9464" w:type="dxa"/>
            <w:gridSpan w:val="2"/>
          </w:tcPr>
          <w:p w:rsidR="005B3127" w:rsidRPr="00BC7E1F" w:rsidRDefault="005B3127" w:rsidP="005B3127">
            <w:pPr>
              <w:spacing w:line="30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标杆企业及学员企业</w:t>
            </w:r>
            <w:r w:rsidRPr="00BC7E1F">
              <w:rPr>
                <w:rFonts w:ascii="宋体" w:hAnsi="宋体" w:hint="eastAsia"/>
                <w:color w:val="000000"/>
                <w:szCs w:val="21"/>
              </w:rPr>
              <w:t>项目实地</w:t>
            </w:r>
            <w:r>
              <w:rPr>
                <w:rFonts w:ascii="宋体" w:hAnsi="宋体" w:hint="eastAsia"/>
                <w:color w:val="000000"/>
                <w:szCs w:val="21"/>
              </w:rPr>
              <w:t>参访</w:t>
            </w:r>
          </w:p>
        </w:tc>
      </w:tr>
      <w:tr w:rsidR="005B3127" w:rsidTr="00026FC1">
        <w:trPr>
          <w:trHeight w:val="56"/>
        </w:trPr>
        <w:tc>
          <w:tcPr>
            <w:tcW w:w="9464" w:type="dxa"/>
            <w:gridSpan w:val="2"/>
          </w:tcPr>
          <w:p w:rsidR="005B3127" w:rsidRPr="00BC7E1F" w:rsidRDefault="005B3127" w:rsidP="005B3127">
            <w:pPr>
              <w:spacing w:line="300" w:lineRule="exact"/>
              <w:jc w:val="left"/>
              <w:textAlignment w:val="baseline"/>
              <w:rPr>
                <w:rFonts w:ascii="宋体" w:hAnsi="宋体"/>
                <w:color w:val="000000"/>
                <w:szCs w:val="21"/>
              </w:rPr>
            </w:pPr>
            <w:r w:rsidRPr="00BC7E1F">
              <w:rPr>
                <w:rFonts w:ascii="宋体" w:hAnsi="宋体" w:hint="eastAsia"/>
                <w:color w:val="000000"/>
                <w:szCs w:val="21"/>
              </w:rPr>
              <w:t>香港资本课程与赴港上市</w:t>
            </w:r>
          </w:p>
        </w:tc>
      </w:tr>
      <w:tr w:rsidR="005B3127" w:rsidTr="00026FC1">
        <w:trPr>
          <w:trHeight w:val="56"/>
        </w:trPr>
        <w:tc>
          <w:tcPr>
            <w:tcW w:w="9464" w:type="dxa"/>
            <w:gridSpan w:val="2"/>
          </w:tcPr>
          <w:p w:rsidR="005B3127" w:rsidRPr="00BC7E1F" w:rsidRDefault="005B3127" w:rsidP="005B3127"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BC7E1F">
              <w:rPr>
                <w:rFonts w:ascii="宋体" w:hAnsi="宋体" w:hint="eastAsia"/>
                <w:color w:val="000000"/>
                <w:szCs w:val="21"/>
              </w:rPr>
              <w:t>美国“纽约-华尔街”海外资产运营课程与项目考察</w:t>
            </w:r>
          </w:p>
        </w:tc>
      </w:tr>
      <w:tr w:rsidR="005B3127" w:rsidTr="00472C4E">
        <w:trPr>
          <w:trHeight w:val="56"/>
        </w:trPr>
        <w:tc>
          <w:tcPr>
            <w:tcW w:w="9464" w:type="dxa"/>
            <w:gridSpan w:val="2"/>
            <w:vAlign w:val="center"/>
          </w:tcPr>
          <w:p w:rsidR="005B3127" w:rsidRPr="005B3127" w:rsidRDefault="005B3127" w:rsidP="005B3127">
            <w:r w:rsidRPr="005B3127">
              <w:rPr>
                <w:rFonts w:hint="eastAsia"/>
              </w:rPr>
              <w:t>私募</w:t>
            </w:r>
            <w:r w:rsidRPr="005B3127">
              <w:t>股权投资基金</w:t>
            </w:r>
            <w:r w:rsidRPr="005B3127">
              <w:rPr>
                <w:rFonts w:hint="eastAsia"/>
              </w:rPr>
              <w:t>投资实践</w:t>
            </w:r>
          </w:p>
        </w:tc>
      </w:tr>
    </w:tbl>
    <w:p w:rsidR="00110E6C" w:rsidRDefault="00110E6C" w:rsidP="00EE13DD">
      <w:pPr>
        <w:spacing w:beforeLines="50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 w:rsidRPr="00E635A8">
        <w:rPr>
          <w:rFonts w:ascii="微软雅黑" w:eastAsia="微软雅黑" w:hAnsi="微软雅黑" w:hint="eastAsia"/>
          <w:b/>
          <w:bCs/>
          <w:color w:val="FF0000"/>
          <w:sz w:val="24"/>
        </w:rPr>
        <w:lastRenderedPageBreak/>
        <w:t>【独创导师制度</w:t>
      </w:r>
      <w:r w:rsidRPr="00E635A8">
        <w:rPr>
          <w:rFonts w:ascii="微软雅黑" w:eastAsia="微软雅黑" w:hAnsi="微软雅黑" w:cs="宋体" w:hint="eastAsia"/>
          <w:b/>
          <w:bCs/>
          <w:color w:val="FF0000"/>
          <w:sz w:val="24"/>
        </w:rPr>
        <w:t>】</w:t>
      </w:r>
      <w:r w:rsidRPr="00EA0655">
        <w:rPr>
          <w:rFonts w:ascii="微软雅黑" w:eastAsia="微软雅黑" w:hAnsi="微软雅黑" w:hint="eastAsia"/>
          <w:bCs/>
          <w:szCs w:val="21"/>
        </w:rPr>
        <w:t>（</w:t>
      </w:r>
      <w:r>
        <w:rPr>
          <w:rFonts w:ascii="微软雅黑" w:eastAsia="微软雅黑" w:hAnsi="微软雅黑" w:hint="eastAsia"/>
          <w:bCs/>
          <w:szCs w:val="21"/>
        </w:rPr>
        <w:t>国内唯一由诸多知名</w:t>
      </w:r>
      <w:r>
        <w:rPr>
          <w:rFonts w:ascii="微软雅黑" w:eastAsia="微软雅黑" w:hAnsi="微软雅黑"/>
          <w:bCs/>
          <w:szCs w:val="21"/>
        </w:rPr>
        <w:t>投行专家</w:t>
      </w:r>
      <w:r>
        <w:rPr>
          <w:rFonts w:ascii="微软雅黑" w:eastAsia="微软雅黑" w:hAnsi="微软雅黑" w:hint="eastAsia"/>
          <w:bCs/>
          <w:szCs w:val="21"/>
        </w:rPr>
        <w:t>同时</w:t>
      </w:r>
      <w:r>
        <w:rPr>
          <w:rFonts w:ascii="微软雅黑" w:eastAsia="微软雅黑" w:hAnsi="微软雅黑"/>
          <w:bCs/>
          <w:szCs w:val="21"/>
        </w:rPr>
        <w:t>专职导学</w:t>
      </w:r>
      <w:r>
        <w:rPr>
          <w:rFonts w:ascii="微软雅黑" w:eastAsia="微软雅黑" w:hAnsi="微软雅黑" w:hint="eastAsia"/>
          <w:bCs/>
          <w:szCs w:val="21"/>
        </w:rPr>
        <w:t>的</w:t>
      </w:r>
      <w:r>
        <w:rPr>
          <w:rFonts w:ascii="微软雅黑" w:eastAsia="微软雅黑" w:hAnsi="微软雅黑"/>
          <w:bCs/>
          <w:szCs w:val="21"/>
        </w:rPr>
        <w:t>班级</w:t>
      </w:r>
      <w:r w:rsidRPr="00EA0655">
        <w:rPr>
          <w:rFonts w:ascii="微软雅黑" w:eastAsia="微软雅黑" w:hAnsi="微软雅黑"/>
          <w:bCs/>
          <w:szCs w:val="21"/>
        </w:rPr>
        <w:t>）</w:t>
      </w:r>
    </w:p>
    <w:p w:rsidR="00110E6C" w:rsidRPr="005312AF" w:rsidRDefault="00110E6C" w:rsidP="00110E6C">
      <w:pPr>
        <w:pStyle w:val="a5"/>
        <w:spacing w:before="0" w:beforeAutospacing="0" w:after="0" w:afterAutospacing="0" w:line="270" w:lineRule="atLeast"/>
        <w:jc w:val="both"/>
        <w:rPr>
          <w:rFonts w:cs="Times New Roman"/>
          <w:b/>
        </w:rPr>
      </w:pPr>
      <w:r w:rsidRPr="005312AF">
        <w:rPr>
          <w:rFonts w:cs="Times New Roman"/>
          <w:b/>
        </w:rPr>
        <w:t>【</w:t>
      </w:r>
      <w:r w:rsidRPr="005312AF">
        <w:rPr>
          <w:rFonts w:cs="Times New Roman" w:hint="eastAsia"/>
          <w:b/>
        </w:rPr>
        <w:t>辅导导师</w:t>
      </w:r>
      <w:r w:rsidRPr="005312AF">
        <w:rPr>
          <w:rFonts w:cs="Times New Roman"/>
          <w:b/>
        </w:rPr>
        <w:t>】</w:t>
      </w:r>
    </w:p>
    <w:p w:rsidR="00110E6C" w:rsidRDefault="00110E6C" w:rsidP="00110E6C">
      <w:pPr>
        <w:pStyle w:val="a5"/>
        <w:spacing w:before="0" w:beforeAutospacing="0" w:after="0" w:afterAutospacing="0" w:line="270" w:lineRule="atLeast"/>
        <w:jc w:val="both"/>
        <w:rPr>
          <w:rFonts w:cs="Times New Roman"/>
        </w:rPr>
      </w:pPr>
      <w:r w:rsidRPr="005B6759">
        <w:rPr>
          <w:rFonts w:cs="Times New Roman" w:hint="eastAsia"/>
          <w:b/>
        </w:rPr>
        <w:t>何　正</w:t>
      </w:r>
      <w:r>
        <w:rPr>
          <w:rFonts w:cs="Times New Roman" w:hint="eastAsia"/>
        </w:rPr>
        <w:t xml:space="preserve">　著名</w:t>
      </w:r>
      <w:r>
        <w:rPr>
          <w:rFonts w:cs="Times New Roman"/>
        </w:rPr>
        <w:t>投资人，</w:t>
      </w:r>
      <w:r>
        <w:rPr>
          <w:rFonts w:cs="Times New Roman" w:hint="eastAsia"/>
        </w:rPr>
        <w:t>中信证券投资银行委员会副总裁</w:t>
      </w:r>
    </w:p>
    <w:p w:rsidR="00110E6C" w:rsidRDefault="00110E6C" w:rsidP="00110E6C">
      <w:pPr>
        <w:pStyle w:val="a5"/>
        <w:spacing w:before="0" w:beforeAutospacing="0" w:after="0" w:afterAutospacing="0" w:line="270" w:lineRule="atLeast"/>
        <w:jc w:val="both"/>
        <w:rPr>
          <w:rFonts w:cs="Times New Roman"/>
        </w:rPr>
      </w:pPr>
      <w:r w:rsidRPr="005B6759">
        <w:rPr>
          <w:rFonts w:cs="Times New Roman" w:hint="eastAsia"/>
          <w:b/>
        </w:rPr>
        <w:t>吴树江</w:t>
      </w:r>
      <w:r>
        <w:rPr>
          <w:rFonts w:cs="Times New Roman" w:hint="eastAsia"/>
        </w:rPr>
        <w:t xml:space="preserve">　北清</w:t>
      </w:r>
      <w:r w:rsidR="00EF34C9">
        <w:rPr>
          <w:rFonts w:cs="Times New Roman" w:hint="eastAsia"/>
        </w:rPr>
        <w:t>智库教育</w:t>
      </w:r>
      <w:r w:rsidR="00EF34C9">
        <w:rPr>
          <w:rFonts w:cs="Times New Roman"/>
        </w:rPr>
        <w:t>集团董事长</w:t>
      </w:r>
      <w:r>
        <w:rPr>
          <w:rFonts w:cs="Times New Roman"/>
        </w:rPr>
        <w:t>、北清总裁商学院执行院长</w:t>
      </w:r>
      <w:r w:rsidR="00EF34C9">
        <w:rPr>
          <w:rFonts w:cs="Times New Roman" w:hint="eastAsia"/>
        </w:rPr>
        <w:t>、北清</w:t>
      </w:r>
      <w:r w:rsidR="00EF34C9">
        <w:rPr>
          <w:rFonts w:cs="Times New Roman"/>
        </w:rPr>
        <w:t>资本创始合伙人</w:t>
      </w:r>
    </w:p>
    <w:p w:rsidR="00110E6C" w:rsidRDefault="00110E6C" w:rsidP="00110E6C">
      <w:pPr>
        <w:pStyle w:val="a5"/>
        <w:spacing w:before="0" w:beforeAutospacing="0" w:after="0" w:afterAutospacing="0" w:line="270" w:lineRule="atLeast"/>
        <w:jc w:val="both"/>
      </w:pPr>
      <w:r>
        <w:t>===============================================================================</w:t>
      </w:r>
    </w:p>
    <w:p w:rsidR="00110E6C" w:rsidRPr="001D7D32" w:rsidRDefault="00110E6C" w:rsidP="00110E6C">
      <w:pPr>
        <w:rPr>
          <w:rFonts w:asciiTheme="minorEastAsia" w:eastAsiaTheme="minorEastAsia" w:hAnsiTheme="minorEastAsia"/>
          <w:b/>
          <w:sz w:val="24"/>
        </w:rPr>
      </w:pPr>
      <w:r w:rsidRPr="005312AF">
        <w:rPr>
          <w:rFonts w:hint="eastAsia"/>
          <w:b/>
          <w:color w:val="000000"/>
          <w:sz w:val="24"/>
          <w:shd w:val="clear" w:color="auto" w:fill="FFFFFF"/>
        </w:rPr>
        <w:t>【各领域专家导师】</w:t>
      </w:r>
      <w:r>
        <w:rPr>
          <w:rFonts w:hint="eastAsia"/>
          <w:b/>
          <w:color w:val="000000"/>
          <w:sz w:val="24"/>
          <w:shd w:val="clear" w:color="auto" w:fill="FFFFFF"/>
        </w:rPr>
        <w:t>部分</w:t>
      </w:r>
    </w:p>
    <w:p w:rsidR="00110E6C" w:rsidRDefault="00110E6C" w:rsidP="00110E6C">
      <w:pPr>
        <w:pStyle w:val="a5"/>
        <w:spacing w:before="0" w:beforeAutospacing="0" w:after="0" w:afterAutospacing="0" w:line="270" w:lineRule="atLeast"/>
        <w:jc w:val="both"/>
        <w:rPr>
          <w:rFonts w:cs="Times New Roman"/>
        </w:rPr>
      </w:pPr>
      <w:r>
        <w:rPr>
          <w:rFonts w:cs="Times New Roman"/>
        </w:rPr>
        <w:t>邀请国家金融部门领导，金融界专家客座教授，全球顶级公司及国内大型企业的实战型高级管理人员，北京大学、清华大学的资深专家与教授，国际会计师事务所，著名投资经理……</w:t>
      </w:r>
    </w:p>
    <w:p w:rsidR="00110E6C" w:rsidRDefault="00110E6C" w:rsidP="00110E6C">
      <w:pPr>
        <w:pStyle w:val="a5"/>
        <w:spacing w:before="0" w:beforeAutospacing="0" w:after="0" w:afterAutospacing="0" w:line="270" w:lineRule="atLeast"/>
        <w:jc w:val="both"/>
        <w:rPr>
          <w:rFonts w:ascii="Times New Roman" w:hAnsi="Times New Roman" w:cstheme="minorBidi"/>
          <w:color w:val="000000"/>
          <w:kern w:val="2"/>
          <w:shd w:val="clear" w:color="auto" w:fill="FFFFFF"/>
        </w:rPr>
      </w:pPr>
      <w:r w:rsidRPr="005B6759">
        <w:rPr>
          <w:rFonts w:ascii="Times New Roman" w:hAnsi="Times New Roman" w:cstheme="minorBidi"/>
          <w:b/>
          <w:color w:val="000000"/>
          <w:kern w:val="2"/>
          <w:shd w:val="clear" w:color="auto" w:fill="FFFFFF"/>
        </w:rPr>
        <w:t>刘健钧</w:t>
      </w:r>
      <w:r w:rsidR="00366668">
        <w:rPr>
          <w:rFonts w:ascii="Times New Roman" w:hAnsi="Times New Roman" w:cstheme="minorBidi" w:hint="eastAsia"/>
          <w:b/>
          <w:color w:val="000000"/>
          <w:kern w:val="2"/>
          <w:shd w:val="clear" w:color="auto" w:fill="FFFFFF"/>
        </w:rPr>
        <w:t xml:space="preserve"> </w:t>
      </w:r>
      <w:r w:rsidR="00743E0E">
        <w:rPr>
          <w:rFonts w:ascii="Times New Roman" w:hAnsi="Times New Roman" w:cstheme="minorBidi" w:hint="eastAsia"/>
          <w:color w:val="000000"/>
          <w:kern w:val="2"/>
          <w:shd w:val="clear" w:color="auto" w:fill="FFFFFF"/>
        </w:rPr>
        <w:t>北京大学</w:t>
      </w:r>
      <w:r w:rsidR="00743E0E">
        <w:rPr>
          <w:rFonts w:ascii="Times New Roman" w:hAnsi="Times New Roman" w:cstheme="minorBidi"/>
          <w:color w:val="000000"/>
          <w:kern w:val="2"/>
          <w:shd w:val="clear" w:color="auto" w:fill="FFFFFF"/>
        </w:rPr>
        <w:t>博士、</w:t>
      </w:r>
      <w:r w:rsidR="00CB7EA7">
        <w:rPr>
          <w:rFonts w:ascii="Times New Roman" w:hAnsi="Times New Roman" w:cstheme="minorBidi" w:hint="eastAsia"/>
          <w:color w:val="000000"/>
          <w:kern w:val="2"/>
          <w:shd w:val="clear" w:color="auto" w:fill="FFFFFF"/>
        </w:rPr>
        <w:t>著名的</w:t>
      </w:r>
      <w:r w:rsidRPr="00944198">
        <w:rPr>
          <w:rFonts w:ascii="Times New Roman" w:hAnsi="Times New Roman" w:cstheme="minorBidi"/>
          <w:color w:val="000000"/>
          <w:kern w:val="2"/>
          <w:shd w:val="clear" w:color="auto" w:fill="FFFFFF"/>
        </w:rPr>
        <w:t>私募基金</w:t>
      </w:r>
      <w:r w:rsidR="00CB7EA7">
        <w:rPr>
          <w:rFonts w:ascii="Times New Roman" w:hAnsi="Times New Roman" w:cstheme="minorBidi" w:hint="eastAsia"/>
          <w:color w:val="000000"/>
          <w:kern w:val="2"/>
          <w:shd w:val="clear" w:color="auto" w:fill="FFFFFF"/>
        </w:rPr>
        <w:t>专家</w:t>
      </w:r>
    </w:p>
    <w:p w:rsidR="00461568" w:rsidRDefault="00461568" w:rsidP="00461568">
      <w:pPr>
        <w:rPr>
          <w:rFonts w:ascii="宋体" w:hAnsi="宋体" w:cs="Times New Roman"/>
          <w:kern w:val="0"/>
          <w:sz w:val="24"/>
        </w:rPr>
      </w:pPr>
      <w:r w:rsidRPr="000B5E66">
        <w:rPr>
          <w:rFonts w:ascii="宋体" w:hAnsi="宋体" w:cs="Times New Roman" w:hint="eastAsia"/>
          <w:b/>
          <w:kern w:val="0"/>
          <w:sz w:val="24"/>
        </w:rPr>
        <w:t xml:space="preserve">张  伟 </w:t>
      </w:r>
      <w:r w:rsidRPr="0017542B">
        <w:rPr>
          <w:rFonts w:ascii="宋体" w:hAnsi="宋体" w:cs="Times New Roman" w:hint="eastAsia"/>
          <w:kern w:val="0"/>
          <w:sz w:val="24"/>
        </w:rPr>
        <w:t>北京大学</w:t>
      </w:r>
      <w:r w:rsidR="00E30718">
        <w:rPr>
          <w:rFonts w:ascii="宋体" w:hAnsi="宋体" w:cs="Times New Roman" w:hint="eastAsia"/>
          <w:kern w:val="0"/>
          <w:sz w:val="24"/>
        </w:rPr>
        <w:t>金融</w:t>
      </w:r>
      <w:r w:rsidR="00E30718">
        <w:rPr>
          <w:rFonts w:ascii="宋体" w:hAnsi="宋体" w:cs="Times New Roman"/>
          <w:kern w:val="0"/>
          <w:sz w:val="24"/>
        </w:rPr>
        <w:t xml:space="preserve">与产业研究中心 </w:t>
      </w:r>
      <w:r w:rsidR="00E30718">
        <w:rPr>
          <w:rFonts w:ascii="宋体" w:hAnsi="宋体" w:cs="Times New Roman" w:hint="eastAsia"/>
          <w:kern w:val="0"/>
          <w:sz w:val="24"/>
        </w:rPr>
        <w:t>研究员</w:t>
      </w:r>
    </w:p>
    <w:p w:rsidR="00461568" w:rsidRDefault="00461568" w:rsidP="00461568">
      <w:pPr>
        <w:rPr>
          <w:rFonts w:ascii="微软雅黑" w:eastAsia="微软雅黑" w:hAnsi="微软雅黑"/>
          <w:b/>
          <w:bCs/>
          <w:color w:val="FF0000"/>
          <w:sz w:val="30"/>
          <w:szCs w:val="30"/>
        </w:rPr>
      </w:pPr>
      <w:r w:rsidRPr="00C05BDF">
        <w:rPr>
          <w:rFonts w:ascii="宋体" w:hAnsi="宋体" w:cs="Times New Roman" w:hint="eastAsia"/>
          <w:b/>
          <w:kern w:val="0"/>
          <w:sz w:val="24"/>
        </w:rPr>
        <w:t xml:space="preserve">黄俊立 </w:t>
      </w:r>
      <w:r w:rsidRPr="00C05BDF">
        <w:rPr>
          <w:rFonts w:ascii="宋体" w:hAnsi="宋体" w:cs="Times New Roman" w:hint="eastAsia"/>
          <w:kern w:val="0"/>
          <w:sz w:val="24"/>
        </w:rPr>
        <w:t>著名公司</w:t>
      </w:r>
      <w:r w:rsidRPr="00C05BDF">
        <w:rPr>
          <w:rFonts w:ascii="宋体" w:hAnsi="宋体" w:cs="Times New Roman"/>
          <w:kern w:val="0"/>
          <w:sz w:val="24"/>
        </w:rPr>
        <w:t>治理专家，</w:t>
      </w:r>
      <w:r>
        <w:rPr>
          <w:rFonts w:ascii="宋体" w:hAnsi="宋体" w:cs="Times New Roman" w:hint="eastAsia"/>
          <w:kern w:val="0"/>
          <w:sz w:val="24"/>
        </w:rPr>
        <w:t>北京大学</w:t>
      </w:r>
      <w:r>
        <w:rPr>
          <w:rFonts w:ascii="宋体" w:hAnsi="宋体" w:cs="Times New Roman"/>
          <w:kern w:val="0"/>
          <w:sz w:val="24"/>
        </w:rPr>
        <w:t>中国民营企业研究</w:t>
      </w:r>
      <w:r>
        <w:rPr>
          <w:rFonts w:ascii="宋体" w:hAnsi="宋体" w:cs="Times New Roman" w:hint="eastAsia"/>
          <w:kern w:val="0"/>
          <w:sz w:val="24"/>
        </w:rPr>
        <w:t>所</w:t>
      </w:r>
      <w:r>
        <w:rPr>
          <w:rFonts w:ascii="宋体" w:hAnsi="宋体" w:cs="Times New Roman"/>
          <w:kern w:val="0"/>
          <w:sz w:val="24"/>
        </w:rPr>
        <w:t>执行所长</w:t>
      </w:r>
    </w:p>
    <w:p w:rsidR="00110E6C" w:rsidRDefault="00110E6C" w:rsidP="00110E6C">
      <w:pPr>
        <w:pStyle w:val="a5"/>
        <w:spacing w:before="0" w:beforeAutospacing="0" w:after="0" w:afterAutospacing="0" w:line="270" w:lineRule="atLeast"/>
        <w:jc w:val="both"/>
        <w:rPr>
          <w:rFonts w:cs="Times New Roman"/>
        </w:rPr>
      </w:pPr>
      <w:r w:rsidRPr="005B6759">
        <w:rPr>
          <w:rFonts w:cs="Times New Roman" w:hint="eastAsia"/>
          <w:b/>
        </w:rPr>
        <w:t>冯  科</w:t>
      </w:r>
      <w:r>
        <w:rPr>
          <w:rFonts w:cs="Times New Roman" w:hint="eastAsia"/>
        </w:rPr>
        <w:t xml:space="preserve"> 北京大学金融系</w:t>
      </w:r>
      <w:r w:rsidR="00E30718">
        <w:rPr>
          <w:rFonts w:cs="Times New Roman" w:hint="eastAsia"/>
        </w:rPr>
        <w:t>副教、经济</w:t>
      </w:r>
      <w:r w:rsidR="00E30718">
        <w:rPr>
          <w:rFonts w:cs="Times New Roman"/>
        </w:rPr>
        <w:t>研究所秘书长</w:t>
      </w:r>
    </w:p>
    <w:p w:rsidR="00110E6C" w:rsidRPr="005312AF" w:rsidRDefault="00110E6C" w:rsidP="00110E6C">
      <w:pPr>
        <w:pStyle w:val="a5"/>
        <w:spacing w:before="0" w:beforeAutospacing="0" w:after="0" w:afterAutospacing="0" w:line="270" w:lineRule="atLeast"/>
        <w:jc w:val="both"/>
        <w:rPr>
          <w:rFonts w:cs="Times New Roman"/>
        </w:rPr>
      </w:pPr>
      <w:r w:rsidRPr="005B6759">
        <w:rPr>
          <w:rFonts w:cs="Times New Roman" w:hint="eastAsia"/>
          <w:b/>
        </w:rPr>
        <w:t>黄  嵩</w:t>
      </w:r>
      <w:r w:rsidRPr="005312AF">
        <w:rPr>
          <w:rFonts w:cs="Times New Roman" w:hint="eastAsia"/>
        </w:rPr>
        <w:t xml:space="preserve"> 北京大学金融信息工程系副教授</w:t>
      </w:r>
    </w:p>
    <w:p w:rsidR="00110E6C" w:rsidRPr="00090952" w:rsidRDefault="00110E6C" w:rsidP="00110E6C">
      <w:pPr>
        <w:pStyle w:val="a5"/>
        <w:spacing w:before="0" w:beforeAutospacing="0" w:after="0" w:afterAutospacing="0" w:line="270" w:lineRule="atLeast"/>
        <w:jc w:val="both"/>
        <w:rPr>
          <w:rFonts w:cs="Times New Roman"/>
        </w:rPr>
      </w:pPr>
      <w:r w:rsidRPr="005B6759">
        <w:rPr>
          <w:rFonts w:cs="Times New Roman" w:hint="eastAsia"/>
          <w:b/>
        </w:rPr>
        <w:t>房西苑</w:t>
      </w:r>
      <w:r w:rsidRPr="00090952">
        <w:rPr>
          <w:rFonts w:cs="Times New Roman" w:hint="eastAsia"/>
        </w:rPr>
        <w:t xml:space="preserve"> 著名资本运营专家，北京大学国情研究中心研究员</w:t>
      </w:r>
    </w:p>
    <w:p w:rsidR="00110E6C" w:rsidRPr="00725504" w:rsidRDefault="00110E6C" w:rsidP="00110E6C">
      <w:pPr>
        <w:pStyle w:val="a5"/>
        <w:spacing w:before="0" w:beforeAutospacing="0" w:after="0" w:afterAutospacing="0" w:line="270" w:lineRule="atLeast"/>
        <w:jc w:val="both"/>
        <w:rPr>
          <w:rFonts w:cs="Times New Roman"/>
        </w:rPr>
      </w:pPr>
      <w:r w:rsidRPr="005B6759">
        <w:rPr>
          <w:rFonts w:cs="Times New Roman" w:hint="eastAsia"/>
          <w:b/>
        </w:rPr>
        <w:t>张华光</w:t>
      </w:r>
      <w:r w:rsidR="00366668">
        <w:rPr>
          <w:rFonts w:cs="Times New Roman" w:hint="eastAsia"/>
          <w:b/>
        </w:rPr>
        <w:t xml:space="preserve"> </w:t>
      </w:r>
      <w:r w:rsidRPr="00725504">
        <w:rPr>
          <w:rFonts w:cs="Times New Roman"/>
        </w:rPr>
        <w:t>清华大学商业模式研究工作室执行主任</w:t>
      </w:r>
    </w:p>
    <w:p w:rsidR="00110E6C" w:rsidRPr="001D7D32" w:rsidRDefault="00110E6C" w:rsidP="00110E6C">
      <w:pPr>
        <w:rPr>
          <w:rFonts w:ascii="宋体" w:hAnsi="宋体" w:cs="Times New Roman"/>
          <w:kern w:val="0"/>
          <w:sz w:val="24"/>
        </w:rPr>
      </w:pPr>
      <w:r w:rsidRPr="005B6759">
        <w:rPr>
          <w:rFonts w:ascii="宋体" w:hAnsi="宋体" w:cs="Times New Roman" w:hint="eastAsia"/>
          <w:b/>
          <w:kern w:val="0"/>
          <w:sz w:val="24"/>
        </w:rPr>
        <w:t>周骊晓</w:t>
      </w:r>
      <w:r w:rsidR="00366668">
        <w:rPr>
          <w:rFonts w:ascii="宋体" w:hAnsi="宋体" w:cs="Times New Roman" w:hint="eastAsia"/>
          <w:b/>
          <w:kern w:val="0"/>
          <w:sz w:val="24"/>
        </w:rPr>
        <w:t xml:space="preserve"> </w:t>
      </w:r>
      <w:r w:rsidRPr="001D7D32">
        <w:rPr>
          <w:rFonts w:ascii="宋体" w:hAnsi="宋体" w:cs="Times New Roman"/>
          <w:kern w:val="0"/>
          <w:sz w:val="24"/>
        </w:rPr>
        <w:t>北京融金汇鑫投资管理有限公司董事长</w:t>
      </w:r>
    </w:p>
    <w:p w:rsidR="00110E6C" w:rsidRPr="00090952" w:rsidRDefault="00110E6C" w:rsidP="00110E6C">
      <w:pPr>
        <w:rPr>
          <w:rFonts w:ascii="宋体" w:hAnsi="宋体" w:cs="Times New Roman"/>
          <w:kern w:val="0"/>
          <w:sz w:val="24"/>
        </w:rPr>
      </w:pPr>
      <w:r w:rsidRPr="005B6759">
        <w:rPr>
          <w:rFonts w:ascii="宋体" w:hAnsi="宋体" w:cs="Times New Roman" w:hint="eastAsia"/>
          <w:b/>
          <w:kern w:val="0"/>
          <w:sz w:val="24"/>
        </w:rPr>
        <w:t>刘  东</w:t>
      </w:r>
      <w:r w:rsidR="00366668">
        <w:rPr>
          <w:rFonts w:ascii="宋体" w:hAnsi="宋体" w:cs="Times New Roman" w:hint="eastAsia"/>
          <w:b/>
          <w:kern w:val="0"/>
          <w:sz w:val="24"/>
        </w:rPr>
        <w:t xml:space="preserve"> </w:t>
      </w:r>
      <w:r w:rsidRPr="00090952">
        <w:rPr>
          <w:rFonts w:ascii="宋体" w:hAnsi="宋体" w:cs="Times New Roman" w:hint="eastAsia"/>
          <w:kern w:val="0"/>
          <w:sz w:val="24"/>
        </w:rPr>
        <w:t>亚洲投资者学会秘书长</w:t>
      </w:r>
    </w:p>
    <w:p w:rsidR="00110E6C" w:rsidRPr="00C83904" w:rsidRDefault="00110E6C" w:rsidP="005B3B7F">
      <w:pPr>
        <w:rPr>
          <w:rFonts w:ascii="宋体" w:hAnsi="宋体" w:cs="Times New Roman"/>
          <w:kern w:val="0"/>
          <w:sz w:val="24"/>
        </w:rPr>
      </w:pPr>
      <w:r w:rsidRPr="005B6759">
        <w:rPr>
          <w:rFonts w:ascii="宋体" w:hAnsi="宋体" w:cs="Times New Roman" w:hint="eastAsia"/>
          <w:b/>
          <w:kern w:val="0"/>
          <w:sz w:val="24"/>
        </w:rPr>
        <w:t xml:space="preserve">叶建宏 </w:t>
      </w:r>
      <w:r w:rsidRPr="00C83904">
        <w:rPr>
          <w:rFonts w:ascii="宋体" w:hAnsi="宋体" w:cs="Times New Roman" w:hint="eastAsia"/>
          <w:kern w:val="0"/>
          <w:sz w:val="24"/>
        </w:rPr>
        <w:t>兰丞资本董事长</w:t>
      </w:r>
      <w:r>
        <w:rPr>
          <w:rFonts w:ascii="宋体" w:hAnsi="宋体" w:cs="Times New Roman" w:hint="eastAsia"/>
          <w:kern w:val="0"/>
          <w:sz w:val="24"/>
        </w:rPr>
        <w:t>、</w:t>
      </w:r>
      <w:r w:rsidR="00461568">
        <w:rPr>
          <w:rFonts w:ascii="宋体" w:hAnsi="宋体" w:cs="Times New Roman" w:hint="eastAsia"/>
          <w:kern w:val="0"/>
          <w:sz w:val="24"/>
        </w:rPr>
        <w:t>复旦大学</w:t>
      </w:r>
      <w:r w:rsidR="00461568">
        <w:rPr>
          <w:rFonts w:ascii="宋体" w:hAnsi="宋体" w:cs="Times New Roman"/>
          <w:kern w:val="0"/>
          <w:sz w:val="24"/>
        </w:rPr>
        <w:t>产业</w:t>
      </w:r>
      <w:r w:rsidR="00461568">
        <w:rPr>
          <w:rFonts w:ascii="宋体" w:hAnsi="宋体" w:cs="Times New Roman" w:hint="eastAsia"/>
          <w:kern w:val="0"/>
          <w:sz w:val="24"/>
        </w:rPr>
        <w:t>经济学</w:t>
      </w:r>
      <w:r w:rsidRPr="00C83904">
        <w:rPr>
          <w:rFonts w:ascii="宋体" w:hAnsi="宋体" w:cs="Times New Roman" w:hint="eastAsia"/>
          <w:kern w:val="0"/>
          <w:sz w:val="24"/>
        </w:rPr>
        <w:t>博士</w:t>
      </w:r>
    </w:p>
    <w:p w:rsidR="00110E6C" w:rsidRDefault="00110E6C" w:rsidP="005B3B7F">
      <w:pPr>
        <w:rPr>
          <w:rFonts w:ascii="宋体" w:hAnsi="宋体" w:cs="Times New Roman"/>
          <w:kern w:val="0"/>
          <w:sz w:val="24"/>
        </w:rPr>
      </w:pPr>
      <w:r w:rsidRPr="005B6759">
        <w:rPr>
          <w:rFonts w:ascii="宋体" w:hAnsi="宋体" w:cs="Times New Roman" w:hint="eastAsia"/>
          <w:b/>
          <w:kern w:val="0"/>
          <w:sz w:val="24"/>
        </w:rPr>
        <w:t>窦文章</w:t>
      </w:r>
      <w:r w:rsidR="00366668">
        <w:rPr>
          <w:rFonts w:ascii="宋体" w:hAnsi="宋体" w:cs="Times New Roman" w:hint="eastAsia"/>
          <w:b/>
          <w:kern w:val="0"/>
          <w:sz w:val="24"/>
        </w:rPr>
        <w:t xml:space="preserve"> </w:t>
      </w:r>
      <w:r w:rsidRPr="00C83904">
        <w:rPr>
          <w:rFonts w:ascii="宋体" w:hAnsi="宋体" w:cs="Times New Roman"/>
          <w:kern w:val="0"/>
          <w:sz w:val="24"/>
        </w:rPr>
        <w:t>北大博雅方略金融控股有限公司</w:t>
      </w:r>
      <w:r>
        <w:rPr>
          <w:rFonts w:ascii="宋体" w:hAnsi="宋体" w:cs="Times New Roman" w:hint="eastAsia"/>
          <w:kern w:val="0"/>
          <w:sz w:val="24"/>
        </w:rPr>
        <w:t xml:space="preserve"> 董事长、教授</w:t>
      </w:r>
    </w:p>
    <w:p w:rsidR="000D3BAE" w:rsidRPr="000D3BAE" w:rsidRDefault="000D3BAE" w:rsidP="005B3B7F">
      <w:pPr>
        <w:rPr>
          <w:rFonts w:ascii="宋体" w:hAnsi="宋体" w:cs="Times New Roman"/>
          <w:kern w:val="0"/>
          <w:sz w:val="24"/>
        </w:rPr>
      </w:pPr>
      <w:r w:rsidRPr="000D3BAE">
        <w:rPr>
          <w:rFonts w:ascii="宋体" w:hAnsi="宋体" w:cs="Times New Roman" w:hint="eastAsia"/>
          <w:b/>
          <w:kern w:val="0"/>
          <w:sz w:val="24"/>
        </w:rPr>
        <w:t>陈晋蓉</w:t>
      </w:r>
      <w:r w:rsidRPr="000D3BAE">
        <w:rPr>
          <w:rFonts w:ascii="宋体" w:hAnsi="宋体" w:cs="Times New Roman" w:hint="eastAsia"/>
          <w:kern w:val="0"/>
          <w:sz w:val="24"/>
        </w:rPr>
        <w:t xml:space="preserve"> 著名的财务管理与资本运营专家，</w:t>
      </w:r>
      <w:r>
        <w:rPr>
          <w:rFonts w:ascii="宋体" w:hAnsi="宋体" w:cs="Times New Roman" w:hint="eastAsia"/>
          <w:kern w:val="0"/>
          <w:sz w:val="24"/>
        </w:rPr>
        <w:t>清华大学</w:t>
      </w:r>
      <w:r>
        <w:rPr>
          <w:rFonts w:ascii="宋体" w:hAnsi="宋体" w:cs="Times New Roman"/>
          <w:kern w:val="0"/>
          <w:sz w:val="24"/>
        </w:rPr>
        <w:t>经管学院教授</w:t>
      </w:r>
      <w:r w:rsidRPr="000D3BAE">
        <w:rPr>
          <w:rFonts w:ascii="宋体" w:hAnsi="宋体" w:cs="Times New Roman" w:hint="eastAsia"/>
          <w:kern w:val="0"/>
          <w:sz w:val="24"/>
        </w:rPr>
        <w:t>。</w:t>
      </w:r>
    </w:p>
    <w:p w:rsidR="00557D17" w:rsidRPr="00725504" w:rsidRDefault="00461568" w:rsidP="00461568">
      <w:pPr>
        <w:pStyle w:val="a5"/>
        <w:spacing w:before="0" w:beforeAutospacing="0" w:after="0" w:afterAutospacing="0" w:line="270" w:lineRule="atLeast"/>
        <w:jc w:val="both"/>
        <w:rPr>
          <w:rFonts w:cs="Times New Roman"/>
        </w:rPr>
      </w:pPr>
      <w:r w:rsidRPr="005B6759">
        <w:rPr>
          <w:rFonts w:cs="Times New Roman" w:hint="eastAsia"/>
          <w:b/>
        </w:rPr>
        <w:t>欧阳良宜</w:t>
      </w:r>
      <w:r w:rsidRPr="00725504">
        <w:rPr>
          <w:rFonts w:cs="Times New Roman" w:hint="eastAsia"/>
        </w:rPr>
        <w:t xml:space="preserve"> 北京大学经济学院金融系副教授、特许金融分析师 </w:t>
      </w:r>
    </w:p>
    <w:p w:rsidR="00272900" w:rsidRPr="00E635A8" w:rsidRDefault="00272900" w:rsidP="00EE13DD">
      <w:pPr>
        <w:spacing w:beforeLines="50"/>
        <w:rPr>
          <w:rFonts w:ascii="微软雅黑" w:eastAsia="微软雅黑" w:hAnsi="微软雅黑"/>
          <w:b/>
          <w:bCs/>
          <w:color w:val="FF0000"/>
          <w:sz w:val="24"/>
        </w:rPr>
      </w:pPr>
      <w:r w:rsidRPr="00E635A8">
        <w:rPr>
          <w:rFonts w:ascii="微软雅黑" w:eastAsia="微软雅黑" w:hAnsi="微软雅黑" w:hint="eastAsia"/>
          <w:b/>
          <w:bCs/>
          <w:color w:val="FF0000"/>
          <w:sz w:val="24"/>
        </w:rPr>
        <w:t>【</w:t>
      </w:r>
      <w:r w:rsidR="00F14F93" w:rsidRPr="00E635A8">
        <w:rPr>
          <w:rFonts w:ascii="微软雅黑" w:eastAsia="微软雅黑" w:hAnsi="微软雅黑" w:hint="eastAsia"/>
          <w:b/>
          <w:bCs/>
          <w:color w:val="FF0000"/>
          <w:sz w:val="24"/>
        </w:rPr>
        <w:t>参加对象</w:t>
      </w:r>
      <w:r w:rsidRPr="00E635A8">
        <w:rPr>
          <w:rFonts w:ascii="微软雅黑" w:eastAsia="微软雅黑" w:hAnsi="微软雅黑" w:hint="eastAsia"/>
          <w:b/>
          <w:bCs/>
          <w:color w:val="FF0000"/>
          <w:sz w:val="24"/>
        </w:rPr>
        <w:t>】</w:t>
      </w:r>
    </w:p>
    <w:p w:rsidR="00FC7313" w:rsidRDefault="00FC7313" w:rsidP="00F14F93">
      <w:pPr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◎致力于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产业投资的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实业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企业家</w:t>
      </w:r>
    </w:p>
    <w:p w:rsidR="00272900" w:rsidRDefault="002A7DB8" w:rsidP="00F14F93">
      <w:pPr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◎</w:t>
      </w:r>
      <w:r w:rsidR="00272900" w:rsidRPr="00272900">
        <w:rPr>
          <w:rFonts w:ascii="宋体" w:hAnsi="宋体" w:cs="宋体"/>
          <w:color w:val="333333"/>
          <w:kern w:val="0"/>
          <w:sz w:val="24"/>
          <w:shd w:val="clear" w:color="auto" w:fill="FFFFFF"/>
        </w:rPr>
        <w:t>拟融资或拟上市企业董事长、总经理、企业投融资项目负责人</w:t>
      </w:r>
      <w:r w:rsidR="00272900" w:rsidRPr="00272900">
        <w:rPr>
          <w:rFonts w:ascii="宋体" w:hAnsi="宋体" w:cs="宋体"/>
          <w:color w:val="333333"/>
          <w:kern w:val="0"/>
          <w:sz w:val="24"/>
          <w:shd w:val="clear" w:color="auto" w:fill="FFFFFF"/>
        </w:rPr>
        <w:br/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◎</w:t>
      </w:r>
      <w:r w:rsidR="00272900" w:rsidRPr="00272900">
        <w:rPr>
          <w:rFonts w:ascii="宋体" w:hAnsi="宋体" w:cs="宋体"/>
          <w:color w:val="333333"/>
          <w:kern w:val="0"/>
          <w:sz w:val="24"/>
          <w:shd w:val="clear" w:color="auto" w:fill="FFFFFF"/>
        </w:rPr>
        <w:t>私募股权投资基金公司的项目负责人</w:t>
      </w:r>
      <w:r w:rsidR="00272900" w:rsidRPr="00272900">
        <w:rPr>
          <w:rFonts w:ascii="宋体" w:hAnsi="宋体" w:cs="宋体"/>
          <w:color w:val="333333"/>
          <w:kern w:val="0"/>
          <w:sz w:val="24"/>
          <w:shd w:val="clear" w:color="auto" w:fill="FFFFFF"/>
        </w:rPr>
        <w:br/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◎</w:t>
      </w:r>
      <w:r w:rsidR="00E47A36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金融机构、金融服务机构负责人</w:t>
      </w:r>
    </w:p>
    <w:p w:rsidR="00D92279" w:rsidRDefault="002A7DB8" w:rsidP="00E635A8">
      <w:pPr>
        <w:rPr>
          <w:rFonts w:ascii="微软雅黑" w:eastAsia="微软雅黑" w:hAnsi="微软雅黑"/>
          <w:b/>
          <w:bCs/>
          <w:color w:val="FF000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◎</w:t>
      </w:r>
      <w:r w:rsidR="00272900" w:rsidRPr="00272900">
        <w:rPr>
          <w:rFonts w:ascii="宋体" w:hAnsi="宋体" w:cs="宋体"/>
          <w:color w:val="333333"/>
          <w:kern w:val="0"/>
          <w:sz w:val="24"/>
          <w:shd w:val="clear" w:color="auto" w:fill="FFFFFF"/>
        </w:rPr>
        <w:t>主管产业投资基金的相关政府部门负责人</w:t>
      </w:r>
      <w:r w:rsidR="00272900" w:rsidRPr="00272900">
        <w:rPr>
          <w:rFonts w:ascii="宋体" w:hAnsi="宋体" w:cs="宋体"/>
          <w:color w:val="333333"/>
          <w:kern w:val="0"/>
          <w:sz w:val="24"/>
          <w:shd w:val="clear" w:color="auto" w:fill="FFFFFF"/>
        </w:rPr>
        <w:br/>
      </w:r>
    </w:p>
    <w:p w:rsidR="00D54B56" w:rsidRPr="00A01DF1" w:rsidRDefault="00D54B56" w:rsidP="00E635A8">
      <w:pPr>
        <w:rPr>
          <w:b/>
        </w:rPr>
      </w:pPr>
    </w:p>
    <w:p w:rsidR="0046038E" w:rsidRPr="00DE1E7C" w:rsidRDefault="0046038E" w:rsidP="0046038E">
      <w:pPr>
        <w:pStyle w:val="a5"/>
        <w:spacing w:before="0" w:beforeAutospacing="0" w:after="0" w:afterAutospacing="0" w:line="270" w:lineRule="atLeast"/>
        <w:jc w:val="both"/>
        <w:rPr>
          <w:color w:val="333333"/>
          <w:shd w:val="clear" w:color="auto" w:fill="FFFFFF"/>
        </w:rPr>
      </w:pPr>
      <w:r w:rsidRPr="00E635A8">
        <w:rPr>
          <w:rFonts w:ascii="微软雅黑" w:eastAsia="微软雅黑" w:hAnsi="微软雅黑" w:cstheme="minorBidi" w:hint="eastAsia"/>
          <w:b/>
          <w:bCs/>
          <w:color w:val="FF0000"/>
          <w:kern w:val="2"/>
        </w:rPr>
        <w:t>【上课地址】</w:t>
      </w:r>
      <w:r w:rsidRPr="00DE1E7C">
        <w:rPr>
          <w:rFonts w:hint="eastAsia"/>
          <w:color w:val="333333"/>
          <w:shd w:val="clear" w:color="auto" w:fill="FFFFFF"/>
        </w:rPr>
        <w:t>北</w:t>
      </w:r>
      <w:r>
        <w:rPr>
          <w:rFonts w:hint="eastAsia"/>
          <w:color w:val="333333"/>
          <w:shd w:val="clear" w:color="auto" w:fill="FFFFFF"/>
        </w:rPr>
        <w:t>京大学、清华大学</w:t>
      </w:r>
      <w:r>
        <w:rPr>
          <w:color w:val="333333"/>
          <w:shd w:val="clear" w:color="auto" w:fill="FFFFFF"/>
        </w:rPr>
        <w:t>，</w:t>
      </w:r>
      <w:r w:rsidRPr="00272900">
        <w:rPr>
          <w:rFonts w:hint="eastAsia"/>
          <w:color w:val="333333"/>
          <w:shd w:val="clear" w:color="auto" w:fill="FFFFFF"/>
        </w:rPr>
        <w:t>招</w:t>
      </w:r>
      <w:r w:rsidRPr="00DE1E7C">
        <w:rPr>
          <w:rFonts w:hint="eastAsia"/>
          <w:color w:val="333333"/>
          <w:shd w:val="clear" w:color="auto" w:fill="FFFFFF"/>
        </w:rPr>
        <w:t>生办公室提供校内外住宿信息，学员自主选择，费用自理。</w:t>
      </w:r>
      <w:r w:rsidR="00364CE4">
        <w:rPr>
          <w:rFonts w:hint="eastAsia"/>
          <w:color w:val="333333"/>
          <w:shd w:val="clear" w:color="auto" w:fill="FFFFFF"/>
        </w:rPr>
        <w:t>（以实际上课通知为主）</w:t>
      </w:r>
    </w:p>
    <w:p w:rsidR="00FC5D78" w:rsidRPr="00E635A8" w:rsidRDefault="00690031" w:rsidP="00380099">
      <w:pPr>
        <w:pStyle w:val="a5"/>
        <w:spacing w:before="0" w:beforeAutospacing="0" w:after="0" w:afterAutospacing="0" w:line="270" w:lineRule="atLeast"/>
        <w:jc w:val="both"/>
        <w:rPr>
          <w:rFonts w:ascii="微软雅黑" w:eastAsia="微软雅黑" w:hAnsi="微软雅黑" w:cstheme="minorBidi"/>
          <w:b/>
          <w:bCs/>
          <w:color w:val="FF0000"/>
          <w:kern w:val="2"/>
        </w:rPr>
      </w:pPr>
      <w:r w:rsidRPr="00E635A8">
        <w:rPr>
          <w:rFonts w:ascii="微软雅黑" w:eastAsia="微软雅黑" w:hAnsi="微软雅黑" w:cstheme="minorBidi"/>
          <w:b/>
          <w:bCs/>
          <w:color w:val="FF0000"/>
          <w:kern w:val="2"/>
        </w:rPr>
        <w:t>【</w:t>
      </w:r>
      <w:r w:rsidR="00FC5D78" w:rsidRPr="00E635A8">
        <w:rPr>
          <w:rFonts w:ascii="微软雅黑" w:eastAsia="微软雅黑" w:hAnsi="微软雅黑" w:cstheme="minorBidi" w:hint="eastAsia"/>
          <w:b/>
          <w:bCs/>
          <w:color w:val="FF0000"/>
          <w:kern w:val="2"/>
        </w:rPr>
        <w:t>学制</w:t>
      </w:r>
      <w:r w:rsidRPr="00E635A8">
        <w:rPr>
          <w:rFonts w:ascii="微软雅黑" w:eastAsia="微软雅黑" w:hAnsi="微软雅黑" w:cstheme="minorBidi"/>
          <w:b/>
          <w:bCs/>
          <w:color w:val="FF0000"/>
          <w:kern w:val="2"/>
        </w:rPr>
        <w:t xml:space="preserve">学费】 </w:t>
      </w:r>
    </w:p>
    <w:p w:rsidR="00AC33E8" w:rsidRDefault="00AC33E8" w:rsidP="00380099">
      <w:pPr>
        <w:pStyle w:val="a5"/>
        <w:spacing w:before="0" w:beforeAutospacing="0" w:after="0" w:afterAutospacing="0" w:line="270" w:lineRule="atLeast"/>
        <w:jc w:val="both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开课时间：201</w:t>
      </w:r>
      <w:r w:rsidR="00EE13DD">
        <w:rPr>
          <w:rFonts w:asciiTheme="minorEastAsia" w:eastAsiaTheme="minorEastAsia" w:hAnsiTheme="minorEastAsia" w:hint="eastAsia"/>
          <w:b/>
        </w:rPr>
        <w:t>7</w:t>
      </w:r>
      <w:r>
        <w:rPr>
          <w:rFonts w:asciiTheme="minorEastAsia" w:eastAsiaTheme="minorEastAsia" w:hAnsiTheme="minorEastAsia" w:hint="eastAsia"/>
          <w:b/>
        </w:rPr>
        <w:t>年</w:t>
      </w:r>
      <w:r w:rsidR="007E187D">
        <w:rPr>
          <w:rFonts w:asciiTheme="minorEastAsia" w:eastAsiaTheme="minorEastAsia" w:hAnsiTheme="minorEastAsia" w:hint="eastAsia"/>
          <w:b/>
        </w:rPr>
        <w:t>2</w:t>
      </w:r>
      <w:r>
        <w:rPr>
          <w:rFonts w:asciiTheme="minorEastAsia" w:eastAsiaTheme="minorEastAsia" w:hAnsiTheme="minorEastAsia" w:hint="eastAsia"/>
          <w:b/>
        </w:rPr>
        <w:t>月2</w:t>
      </w:r>
      <w:r w:rsidR="00EE13DD">
        <w:rPr>
          <w:rFonts w:asciiTheme="minorEastAsia" w:eastAsiaTheme="minorEastAsia" w:hAnsiTheme="minorEastAsia" w:hint="eastAsia"/>
          <w:b/>
        </w:rPr>
        <w:t>5</w:t>
      </w:r>
      <w:r>
        <w:rPr>
          <w:rFonts w:asciiTheme="minorEastAsia" w:eastAsiaTheme="minorEastAsia" w:hAnsiTheme="minorEastAsia" w:hint="eastAsia"/>
          <w:b/>
        </w:rPr>
        <w:t>日-2</w:t>
      </w:r>
      <w:r w:rsidR="00EE13DD">
        <w:rPr>
          <w:rFonts w:asciiTheme="minorEastAsia" w:eastAsiaTheme="minorEastAsia" w:hAnsiTheme="minorEastAsia" w:hint="eastAsia"/>
          <w:b/>
        </w:rPr>
        <w:t>6</w:t>
      </w:r>
      <w:r>
        <w:rPr>
          <w:rFonts w:asciiTheme="minorEastAsia" w:eastAsiaTheme="minorEastAsia" w:hAnsiTheme="minorEastAsia" w:hint="eastAsia"/>
          <w:b/>
        </w:rPr>
        <w:t>日</w:t>
      </w:r>
    </w:p>
    <w:p w:rsidR="00AC33E8" w:rsidRDefault="0058596E" w:rsidP="00380099">
      <w:pPr>
        <w:pStyle w:val="a5"/>
        <w:spacing w:before="0" w:beforeAutospacing="0" w:after="0" w:afterAutospacing="0" w:line="270" w:lineRule="atLeast"/>
        <w:jc w:val="both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学制一年，每月授课一次，每次2-3天，共计</w:t>
      </w:r>
      <w:r w:rsidR="00E5464C">
        <w:rPr>
          <w:rFonts w:asciiTheme="minorEastAsia" w:eastAsiaTheme="minorEastAsia" w:hAnsiTheme="minorEastAsia"/>
          <w:b/>
        </w:rPr>
        <w:t>9</w:t>
      </w:r>
      <w:r>
        <w:rPr>
          <w:rFonts w:asciiTheme="minorEastAsia" w:eastAsiaTheme="minorEastAsia" w:hAnsiTheme="minorEastAsia" w:hint="eastAsia"/>
          <w:b/>
        </w:rPr>
        <w:t>次。</w:t>
      </w:r>
    </w:p>
    <w:p w:rsidR="00D92279" w:rsidRDefault="00690031" w:rsidP="00380099">
      <w:pPr>
        <w:pStyle w:val="a5"/>
        <w:spacing w:before="0" w:beforeAutospacing="0" w:after="0" w:afterAutospacing="0" w:line="270" w:lineRule="atLeast"/>
        <w:jc w:val="both"/>
      </w:pPr>
      <w:r w:rsidRPr="00530ED5">
        <w:rPr>
          <w:b/>
        </w:rPr>
        <w:t>学费</w:t>
      </w:r>
      <w:r w:rsidRPr="00FC5D78">
        <w:rPr>
          <w:b/>
        </w:rPr>
        <w:t>：</w:t>
      </w:r>
      <w:r w:rsidR="00EE13DD">
        <w:rPr>
          <w:rFonts w:asciiTheme="minorEastAsia" w:eastAsiaTheme="minorEastAsia" w:hAnsiTheme="minorEastAsia" w:hint="eastAsia"/>
          <w:b/>
        </w:rPr>
        <w:t>2</w:t>
      </w:r>
      <w:r w:rsidRPr="00FC5D78">
        <w:rPr>
          <w:b/>
        </w:rPr>
        <w:t>万元/人</w:t>
      </w:r>
      <w:r w:rsidR="00A57A0E">
        <w:rPr>
          <w:rFonts w:hint="eastAsia"/>
          <w:b/>
        </w:rPr>
        <w:t>（</w:t>
      </w:r>
      <w:r>
        <w:t>含1年的</w:t>
      </w:r>
      <w:r w:rsidR="00D92279">
        <w:rPr>
          <w:rFonts w:hint="eastAsia"/>
        </w:rPr>
        <w:t>教学、</w:t>
      </w:r>
      <w:r>
        <w:t>教材资料</w:t>
      </w:r>
      <w:r w:rsidR="00A57A0E">
        <w:rPr>
          <w:rFonts w:hint="eastAsia"/>
        </w:rPr>
        <w:t>，不含学习及游学产生的食宿交通游览费用）。</w:t>
      </w:r>
    </w:p>
    <w:p w:rsidR="000319EC" w:rsidRPr="00E635A8" w:rsidRDefault="00690031" w:rsidP="00FB7412">
      <w:pPr>
        <w:pStyle w:val="a5"/>
        <w:spacing w:before="0" w:beforeAutospacing="0" w:after="0" w:afterAutospacing="0" w:line="270" w:lineRule="atLeast"/>
        <w:jc w:val="both"/>
        <w:rPr>
          <w:rFonts w:ascii="微软雅黑" w:eastAsia="微软雅黑" w:hAnsi="微软雅黑" w:cstheme="minorBidi"/>
          <w:b/>
          <w:bCs/>
          <w:color w:val="FF0000"/>
          <w:kern w:val="2"/>
        </w:rPr>
      </w:pPr>
      <w:r>
        <w:t>收费方式：入学前由</w:t>
      </w:r>
      <w:r w:rsidR="00380099">
        <w:rPr>
          <w:rFonts w:hint="eastAsia"/>
        </w:rPr>
        <w:t>北清总裁商学院</w:t>
      </w:r>
      <w:r>
        <w:t>财务部统一收取，学费到帐后由我院财务统一开具发票。</w:t>
      </w:r>
      <w:r w:rsidR="000319EC" w:rsidRPr="00E635A8">
        <w:rPr>
          <w:rFonts w:ascii="微软雅黑" w:eastAsia="微软雅黑" w:hAnsi="微软雅黑" w:cstheme="minorBidi"/>
          <w:b/>
          <w:bCs/>
          <w:color w:val="FF0000"/>
          <w:kern w:val="2"/>
        </w:rPr>
        <w:t>【</w:t>
      </w:r>
      <w:r w:rsidR="00D92279" w:rsidRPr="00E635A8">
        <w:rPr>
          <w:rFonts w:ascii="微软雅黑" w:eastAsia="微软雅黑" w:hAnsi="微软雅黑" w:cstheme="minorBidi" w:hint="eastAsia"/>
          <w:b/>
          <w:bCs/>
          <w:color w:val="FF0000"/>
          <w:kern w:val="2"/>
        </w:rPr>
        <w:t>招生办公室</w:t>
      </w:r>
      <w:r w:rsidR="000319EC" w:rsidRPr="00E635A8">
        <w:rPr>
          <w:rFonts w:ascii="微软雅黑" w:eastAsia="微软雅黑" w:hAnsi="微软雅黑" w:cstheme="minorBidi"/>
          <w:b/>
          <w:bCs/>
          <w:color w:val="FF0000"/>
          <w:kern w:val="2"/>
        </w:rPr>
        <w:t>】</w:t>
      </w:r>
    </w:p>
    <w:p w:rsidR="00EB2905" w:rsidRDefault="00EB2905" w:rsidP="00026FE5">
      <w:pPr>
        <w:pStyle w:val="a5"/>
        <w:spacing w:before="0" w:beforeAutospacing="0" w:after="0" w:afterAutospacing="0" w:line="270" w:lineRule="atLeast"/>
        <w:jc w:val="both"/>
      </w:pPr>
      <w:r>
        <w:rPr>
          <w:rFonts w:hint="eastAsia"/>
        </w:rPr>
        <w:t>地址：</w:t>
      </w:r>
      <w:r w:rsidR="00B74230">
        <w:rPr>
          <w:rFonts w:hint="eastAsia"/>
        </w:rPr>
        <w:t>北京大学燕园</w:t>
      </w:r>
      <w:r w:rsidR="00B74230">
        <w:t>大厦</w:t>
      </w:r>
      <w:r w:rsidR="001D2F4B">
        <w:rPr>
          <w:rFonts w:hint="eastAsia"/>
        </w:rPr>
        <w:t>14</w:t>
      </w:r>
      <w:r w:rsidR="00B74230">
        <w:rPr>
          <w:rFonts w:hint="eastAsia"/>
        </w:rPr>
        <w:t>层</w:t>
      </w:r>
      <w:r w:rsidR="000D19A4">
        <w:rPr>
          <w:rFonts w:hint="eastAsia"/>
        </w:rPr>
        <w:t xml:space="preserve">  </w:t>
      </w:r>
    </w:p>
    <w:p w:rsidR="00E13AD1" w:rsidRPr="00110AB2" w:rsidRDefault="00E13AD1" w:rsidP="001D2F4B">
      <w:pPr>
        <w:ind w:leftChars="-337" w:left="60" w:rightChars="-162" w:right="-340" w:hangingChars="160" w:hanging="768"/>
        <w:jc w:val="center"/>
        <w:rPr>
          <w:rFonts w:ascii="微软雅黑" w:eastAsia="微软雅黑" w:hAnsi="微软雅黑"/>
          <w:b/>
          <w:color w:val="C00000"/>
          <w:sz w:val="48"/>
          <w:szCs w:val="48"/>
        </w:rPr>
      </w:pPr>
      <w:r w:rsidRPr="00110AB2">
        <w:rPr>
          <w:rFonts w:ascii="微软雅黑" w:eastAsia="微软雅黑" w:hAnsi="微软雅黑" w:hint="eastAsia"/>
          <w:b/>
          <w:color w:val="C00000"/>
          <w:sz w:val="48"/>
          <w:szCs w:val="48"/>
        </w:rPr>
        <w:lastRenderedPageBreak/>
        <w:t>私募股权投资（PE</w:t>
      </w:r>
      <w:r>
        <w:rPr>
          <w:rFonts w:ascii="微软雅黑" w:eastAsia="微软雅黑" w:hAnsi="微软雅黑"/>
          <w:b/>
          <w:color w:val="C00000"/>
          <w:sz w:val="48"/>
          <w:szCs w:val="48"/>
        </w:rPr>
        <w:t>/VC</w:t>
      </w:r>
      <w:r w:rsidRPr="00110AB2">
        <w:rPr>
          <w:rFonts w:ascii="微软雅黑" w:eastAsia="微软雅黑" w:hAnsi="微软雅黑" w:hint="eastAsia"/>
          <w:b/>
          <w:color w:val="C00000"/>
          <w:sz w:val="48"/>
          <w:szCs w:val="48"/>
        </w:rPr>
        <w:t>）</w:t>
      </w:r>
      <w:r>
        <w:rPr>
          <w:rFonts w:ascii="微软雅黑" w:eastAsia="微软雅黑" w:hAnsi="微软雅黑" w:hint="eastAsia"/>
          <w:b/>
          <w:color w:val="C00000"/>
          <w:sz w:val="48"/>
          <w:szCs w:val="48"/>
        </w:rPr>
        <w:t>与</w:t>
      </w:r>
      <w:r w:rsidR="00A65347">
        <w:rPr>
          <w:rFonts w:ascii="微软雅黑" w:eastAsia="微软雅黑" w:hAnsi="微软雅黑" w:hint="eastAsia"/>
          <w:b/>
          <w:color w:val="C00000"/>
          <w:sz w:val="48"/>
          <w:szCs w:val="48"/>
        </w:rPr>
        <w:t>投融资决策</w:t>
      </w:r>
      <w:r w:rsidRPr="00110AB2">
        <w:rPr>
          <w:rFonts w:ascii="微软雅黑" w:eastAsia="微软雅黑" w:hAnsi="微软雅黑" w:hint="eastAsia"/>
          <w:b/>
          <w:color w:val="C00000"/>
          <w:sz w:val="48"/>
          <w:szCs w:val="48"/>
        </w:rPr>
        <w:t>董事长</w:t>
      </w:r>
    </w:p>
    <w:p w:rsidR="00E13AD1" w:rsidRDefault="00631DEF" w:rsidP="00E13AD1">
      <w:pPr>
        <w:spacing w:line="276" w:lineRule="auto"/>
        <w:jc w:val="center"/>
        <w:rPr>
          <w:rFonts w:ascii="宋体" w:hAnsi="宋体"/>
          <w:sz w:val="32"/>
          <w:szCs w:val="32"/>
        </w:rPr>
      </w:pPr>
      <w:r>
        <w:rPr>
          <w:rFonts w:ascii="微软雅黑" w:eastAsia="微软雅黑" w:hAnsi="微软雅黑" w:hint="eastAsia"/>
          <w:b/>
          <w:color w:val="C00000"/>
          <w:sz w:val="36"/>
          <w:szCs w:val="36"/>
        </w:rPr>
        <w:t>导师班</w:t>
      </w:r>
      <w:r w:rsidR="00A65347" w:rsidRPr="006D3B0C">
        <w:rPr>
          <w:rFonts w:ascii="微软雅黑" w:eastAsia="微软雅黑" w:hAnsi="微软雅黑" w:hint="eastAsia"/>
          <w:b/>
          <w:color w:val="C00000"/>
          <w:sz w:val="36"/>
          <w:szCs w:val="36"/>
        </w:rPr>
        <w:t>&lt;2.0时代</w:t>
      </w:r>
      <w:r w:rsidR="00A65347">
        <w:rPr>
          <w:rFonts w:ascii="微软雅黑" w:eastAsia="微软雅黑" w:hAnsi="微软雅黑" w:hint="eastAsia"/>
          <w:b/>
          <w:color w:val="C00000"/>
          <w:sz w:val="36"/>
          <w:szCs w:val="36"/>
        </w:rPr>
        <w:t>经典</w:t>
      </w:r>
      <w:r w:rsidR="00A65347">
        <w:rPr>
          <w:rFonts w:ascii="微软雅黑" w:eastAsia="微软雅黑" w:hAnsi="微软雅黑"/>
          <w:b/>
          <w:color w:val="C00000"/>
          <w:sz w:val="36"/>
          <w:szCs w:val="36"/>
        </w:rPr>
        <w:t>课程</w:t>
      </w:r>
      <w:r w:rsidR="00A65347" w:rsidRPr="006D3B0C">
        <w:rPr>
          <w:rFonts w:ascii="微软雅黑" w:eastAsia="微软雅黑" w:hAnsi="微软雅黑" w:hint="eastAsia"/>
          <w:b/>
          <w:color w:val="C00000"/>
          <w:sz w:val="36"/>
          <w:szCs w:val="36"/>
        </w:rPr>
        <w:t>&gt;</w:t>
      </w:r>
      <w:r w:rsidR="00E13AD1" w:rsidRPr="00E13AD1">
        <w:rPr>
          <w:rStyle w:val="a7"/>
          <w:rFonts w:ascii="宋体" w:hAnsi="宋体" w:hint="eastAsia"/>
          <w:color w:val="FF0000"/>
          <w:sz w:val="32"/>
          <w:szCs w:val="32"/>
        </w:rPr>
        <w:t>报 名 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70"/>
        <w:gridCol w:w="1212"/>
        <w:gridCol w:w="852"/>
        <w:gridCol w:w="521"/>
        <w:gridCol w:w="175"/>
        <w:gridCol w:w="858"/>
        <w:gridCol w:w="156"/>
        <w:gridCol w:w="526"/>
        <w:gridCol w:w="831"/>
        <w:gridCol w:w="444"/>
        <w:gridCol w:w="1913"/>
      </w:tblGrid>
      <w:tr w:rsidR="00E13AD1" w:rsidTr="00E07554">
        <w:trPr>
          <w:cantSplit/>
          <w:trHeight w:val="561"/>
          <w:jc w:val="center"/>
        </w:trPr>
        <w:tc>
          <w:tcPr>
            <w:tcW w:w="1870" w:type="dxa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064" w:type="dxa"/>
            <w:gridSpan w:val="2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6" w:type="dxa"/>
            <w:gridSpan w:val="2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2" w:type="dxa"/>
            <w:gridSpan w:val="2"/>
            <w:tcBorders>
              <w:bottom w:val="single" w:sz="4" w:space="0" w:color="auto"/>
            </w:tcBorders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vMerge w:val="restart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贴照片</w:t>
            </w:r>
          </w:p>
        </w:tc>
      </w:tr>
      <w:tr w:rsidR="00E13AD1" w:rsidTr="00E07554">
        <w:trPr>
          <w:cantSplit/>
          <w:trHeight w:val="561"/>
          <w:jc w:val="center"/>
        </w:trPr>
        <w:tc>
          <w:tcPr>
            <w:tcW w:w="1870" w:type="dxa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3618" w:type="dxa"/>
            <w:gridSpan w:val="5"/>
            <w:vAlign w:val="center"/>
          </w:tcPr>
          <w:p w:rsidR="00E13AD1" w:rsidRDefault="00E13AD1" w:rsidP="00E07554">
            <w:pPr>
              <w:spacing w:line="276" w:lineRule="auto"/>
              <w:rPr>
                <w:b/>
              </w:rPr>
            </w:pPr>
          </w:p>
        </w:tc>
        <w:tc>
          <w:tcPr>
            <w:tcW w:w="682" w:type="dxa"/>
            <w:gridSpan w:val="2"/>
            <w:tcBorders>
              <w:bottom w:val="single" w:sz="4" w:space="0" w:color="auto"/>
            </w:tcBorders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职位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vMerge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</w:tr>
      <w:tr w:rsidR="00E13AD1" w:rsidTr="00E07554">
        <w:trPr>
          <w:cantSplit/>
          <w:trHeight w:val="561"/>
          <w:jc w:val="center"/>
        </w:trPr>
        <w:tc>
          <w:tcPr>
            <w:tcW w:w="1870" w:type="dxa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单位地址</w:t>
            </w:r>
          </w:p>
        </w:tc>
        <w:tc>
          <w:tcPr>
            <w:tcW w:w="3618" w:type="dxa"/>
            <w:gridSpan w:val="5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2" w:type="dxa"/>
            <w:gridSpan w:val="2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1275" w:type="dxa"/>
            <w:gridSpan w:val="2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vMerge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</w:tr>
      <w:tr w:rsidR="00E13AD1" w:rsidTr="00E07554">
        <w:trPr>
          <w:cantSplit/>
          <w:trHeight w:val="561"/>
          <w:jc w:val="center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固定电话</w:t>
            </w:r>
          </w:p>
        </w:tc>
        <w:tc>
          <w:tcPr>
            <w:tcW w:w="2585" w:type="dxa"/>
            <w:gridSpan w:val="3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1957" w:type="dxa"/>
            <w:gridSpan w:val="4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vMerge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</w:tr>
      <w:tr w:rsidR="00E13AD1" w:rsidTr="00E07554">
        <w:trPr>
          <w:trHeight w:val="455"/>
          <w:jc w:val="center"/>
        </w:trPr>
        <w:tc>
          <w:tcPr>
            <w:tcW w:w="1870" w:type="dxa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　　机</w:t>
            </w:r>
          </w:p>
        </w:tc>
        <w:tc>
          <w:tcPr>
            <w:tcW w:w="2585" w:type="dxa"/>
            <w:gridSpan w:val="3"/>
            <w:tcBorders>
              <w:bottom w:val="single" w:sz="4" w:space="0" w:color="auto"/>
            </w:tcBorders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3870" w:type="dxa"/>
            <w:gridSpan w:val="5"/>
            <w:tcBorders>
              <w:bottom w:val="single" w:sz="4" w:space="0" w:color="auto"/>
            </w:tcBorders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</w:tr>
      <w:tr w:rsidR="00D01B1B" w:rsidTr="00105D6E">
        <w:trPr>
          <w:cantSplit/>
          <w:trHeight w:val="484"/>
          <w:jc w:val="center"/>
        </w:trPr>
        <w:tc>
          <w:tcPr>
            <w:tcW w:w="1870" w:type="dxa"/>
            <w:vAlign w:val="center"/>
          </w:tcPr>
          <w:p w:rsidR="00D01B1B" w:rsidRDefault="00D01B1B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</w:t>
            </w:r>
          </w:p>
          <w:p w:rsidR="00D01B1B" w:rsidRDefault="00D01B1B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号码</w:t>
            </w:r>
          </w:p>
        </w:tc>
        <w:tc>
          <w:tcPr>
            <w:tcW w:w="7488" w:type="dxa"/>
            <w:gridSpan w:val="10"/>
            <w:vAlign w:val="center"/>
          </w:tcPr>
          <w:p w:rsidR="00D01B1B" w:rsidRDefault="00D01B1B" w:rsidP="00E07554">
            <w:pPr>
              <w:spacing w:line="276" w:lineRule="auto"/>
              <w:jc w:val="center"/>
              <w:rPr>
                <w:b/>
              </w:rPr>
            </w:pPr>
          </w:p>
        </w:tc>
      </w:tr>
      <w:tr w:rsidR="00E13AD1" w:rsidTr="00E07554">
        <w:trPr>
          <w:cantSplit/>
          <w:trHeight w:val="578"/>
          <w:jc w:val="center"/>
        </w:trPr>
        <w:tc>
          <w:tcPr>
            <w:tcW w:w="1870" w:type="dxa"/>
            <w:vMerge w:val="restart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1212" w:type="dxa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2562" w:type="dxa"/>
            <w:gridSpan w:val="5"/>
            <w:tcBorders>
              <w:right w:val="single" w:sz="4" w:space="0" w:color="auto"/>
            </w:tcBorders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学历与学位</w:t>
            </w:r>
          </w:p>
        </w:tc>
        <w:tc>
          <w:tcPr>
            <w:tcW w:w="2357" w:type="dxa"/>
            <w:gridSpan w:val="2"/>
            <w:tcBorders>
              <w:left w:val="single" w:sz="4" w:space="0" w:color="auto"/>
            </w:tcBorders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</w:tr>
      <w:tr w:rsidR="00E13AD1" w:rsidTr="00E07554">
        <w:trPr>
          <w:cantSplit/>
          <w:trHeight w:val="687"/>
          <w:jc w:val="center"/>
        </w:trPr>
        <w:tc>
          <w:tcPr>
            <w:tcW w:w="1870" w:type="dxa"/>
            <w:vMerge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12" w:type="dxa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562" w:type="dxa"/>
            <w:gridSpan w:val="5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  <w:gridSpan w:val="2"/>
            <w:tcBorders>
              <w:right w:val="single" w:sz="4" w:space="0" w:color="auto"/>
            </w:tcBorders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357" w:type="dxa"/>
            <w:gridSpan w:val="2"/>
            <w:tcBorders>
              <w:left w:val="single" w:sz="4" w:space="0" w:color="auto"/>
            </w:tcBorders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</w:p>
        </w:tc>
      </w:tr>
      <w:tr w:rsidR="00E13AD1" w:rsidTr="00E07554">
        <w:trPr>
          <w:cantSplit/>
          <w:trHeight w:val="1576"/>
          <w:jc w:val="center"/>
        </w:trPr>
        <w:tc>
          <w:tcPr>
            <w:tcW w:w="1870" w:type="dxa"/>
            <w:vAlign w:val="center"/>
          </w:tcPr>
          <w:p w:rsidR="00E13AD1" w:rsidRDefault="00E13AD1" w:rsidP="00E0755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工作简历</w:t>
            </w:r>
          </w:p>
        </w:tc>
        <w:tc>
          <w:tcPr>
            <w:tcW w:w="7488" w:type="dxa"/>
            <w:gridSpan w:val="10"/>
            <w:vAlign w:val="center"/>
          </w:tcPr>
          <w:p w:rsidR="00E13AD1" w:rsidRDefault="00E13AD1" w:rsidP="00E07554">
            <w:pPr>
              <w:spacing w:line="276" w:lineRule="auto"/>
              <w:rPr>
                <w:b/>
              </w:rPr>
            </w:pPr>
          </w:p>
          <w:p w:rsidR="00251928" w:rsidRDefault="00251928" w:rsidP="00E07554">
            <w:pPr>
              <w:spacing w:line="276" w:lineRule="auto"/>
              <w:rPr>
                <w:b/>
              </w:rPr>
            </w:pPr>
          </w:p>
          <w:p w:rsidR="00251928" w:rsidRDefault="00251928" w:rsidP="00E07554">
            <w:pPr>
              <w:spacing w:line="276" w:lineRule="auto"/>
              <w:rPr>
                <w:b/>
              </w:rPr>
            </w:pPr>
          </w:p>
          <w:p w:rsidR="00251928" w:rsidRDefault="00251928" w:rsidP="00E07554">
            <w:pPr>
              <w:spacing w:line="276" w:lineRule="auto"/>
              <w:rPr>
                <w:b/>
              </w:rPr>
            </w:pPr>
          </w:p>
          <w:p w:rsidR="00251928" w:rsidRDefault="00251928" w:rsidP="00E07554">
            <w:pPr>
              <w:spacing w:line="276" w:lineRule="auto"/>
              <w:rPr>
                <w:b/>
              </w:rPr>
            </w:pPr>
          </w:p>
        </w:tc>
      </w:tr>
      <w:tr w:rsidR="00E13AD1" w:rsidTr="00E07554">
        <w:trPr>
          <w:cantSplit/>
          <w:trHeight w:val="454"/>
          <w:jc w:val="center"/>
        </w:trPr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3AD1" w:rsidRDefault="00E13AD1" w:rsidP="00E07554">
            <w:pPr>
              <w:spacing w:line="276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是否预定房间</w:t>
            </w:r>
          </w:p>
        </w:tc>
        <w:tc>
          <w:tcPr>
            <w:tcW w:w="7488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3AD1" w:rsidRDefault="00E13AD1" w:rsidP="00E07554">
            <w:pPr>
              <w:widowControl/>
              <w:spacing w:line="276" w:lineRule="auto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□需要　           □不需要</w:t>
            </w:r>
          </w:p>
        </w:tc>
      </w:tr>
      <w:tr w:rsidR="00E13AD1" w:rsidTr="00E07554">
        <w:trPr>
          <w:cantSplit/>
          <w:trHeight w:val="1515"/>
          <w:jc w:val="center"/>
        </w:trPr>
        <w:tc>
          <w:tcPr>
            <w:tcW w:w="935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AD1" w:rsidRDefault="00E13AD1" w:rsidP="00E0755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b/>
                <w:lang w:val="zh-CN"/>
              </w:rPr>
            </w:pPr>
            <w:r>
              <w:rPr>
                <w:rFonts w:ascii="宋体" w:hAnsi="宋体" w:hint="eastAsia"/>
                <w:b/>
                <w:lang w:val="zh-CN"/>
              </w:rPr>
              <w:t>您的建议与要求：</w:t>
            </w:r>
          </w:p>
          <w:p w:rsidR="00E13AD1" w:rsidRDefault="00E13AD1" w:rsidP="00E0755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b/>
                <w:lang w:val="zh-CN"/>
              </w:rPr>
            </w:pPr>
          </w:p>
          <w:p w:rsidR="00E13AD1" w:rsidRDefault="00E13AD1" w:rsidP="00E0755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b/>
                <w:lang w:val="zh-CN"/>
              </w:rPr>
            </w:pPr>
          </w:p>
          <w:p w:rsidR="00651F4F" w:rsidRDefault="00651F4F" w:rsidP="00E0755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b/>
                <w:lang w:val="zh-CN"/>
              </w:rPr>
            </w:pPr>
          </w:p>
          <w:p w:rsidR="00D76E37" w:rsidRDefault="00D76E37" w:rsidP="00E07554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E13AD1" w:rsidRDefault="00E13AD1" w:rsidP="00E07554"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/>
                <w:b/>
                <w:lang w:val="zh-CN"/>
              </w:rPr>
            </w:pPr>
            <w:r>
              <w:rPr>
                <w:rFonts w:hint="eastAsia"/>
                <w:b/>
              </w:rPr>
              <w:t>申请人：</w:t>
            </w:r>
          </w:p>
          <w:p w:rsidR="00E13AD1" w:rsidRDefault="00E13AD1" w:rsidP="00E07554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/>
                <w:lang w:val="zh-CN"/>
              </w:rPr>
            </w:pPr>
            <w:r>
              <w:rPr>
                <w:rFonts w:ascii="宋体" w:hAnsi="宋体" w:hint="eastAsia"/>
                <w:b/>
              </w:rPr>
              <w:t xml:space="preserve">     年    月    日</w:t>
            </w:r>
          </w:p>
        </w:tc>
      </w:tr>
      <w:tr w:rsidR="00E13AD1" w:rsidTr="00651F4F">
        <w:trPr>
          <w:cantSplit/>
          <w:trHeight w:val="2403"/>
          <w:jc w:val="center"/>
        </w:trPr>
        <w:tc>
          <w:tcPr>
            <w:tcW w:w="9358" w:type="dxa"/>
            <w:gridSpan w:val="11"/>
            <w:tcBorders>
              <w:top w:val="single" w:sz="4" w:space="0" w:color="auto"/>
            </w:tcBorders>
            <w:vAlign w:val="center"/>
          </w:tcPr>
          <w:p w:rsidR="00E13AD1" w:rsidRDefault="00E13AD1" w:rsidP="00E07554"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  <w:lang w:val="zh-CN"/>
              </w:rPr>
            </w:pPr>
            <w:r>
              <w:rPr>
                <w:rFonts w:hint="eastAsia"/>
                <w:b/>
              </w:rPr>
              <w:t>此表复印或传真均有效，请务必详细真实填写上述信息。</w:t>
            </w:r>
          </w:p>
          <w:p w:rsidR="00E13AD1" w:rsidRDefault="00E13AD1" w:rsidP="00651F4F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rFonts w:hint="eastAsia"/>
                <w:b/>
              </w:rPr>
              <w:t>汇款请全部汇至北清总裁</w:t>
            </w:r>
            <w:r>
              <w:rPr>
                <w:b/>
              </w:rPr>
              <w:t>商学院</w:t>
            </w:r>
            <w:r>
              <w:rPr>
                <w:rFonts w:hint="eastAsia"/>
                <w:b/>
              </w:rPr>
              <w:t>指定账户：</w:t>
            </w:r>
          </w:p>
          <w:p w:rsidR="00651F4F" w:rsidRPr="00651F4F" w:rsidRDefault="00651F4F" w:rsidP="00651F4F">
            <w:r w:rsidRPr="00651F4F">
              <w:rPr>
                <w:rFonts w:hint="eastAsia"/>
              </w:rPr>
              <w:t>学费：</w:t>
            </w:r>
            <w:r w:rsidRPr="00651F4F">
              <w:rPr>
                <w:rFonts w:hint="eastAsia"/>
              </w:rPr>
              <w:t xml:space="preserve"> 86000</w:t>
            </w:r>
            <w:r w:rsidRPr="00651F4F">
              <w:rPr>
                <w:rFonts w:hint="eastAsia"/>
              </w:rPr>
              <w:t>元</w:t>
            </w:r>
            <w:r w:rsidRPr="00651F4F">
              <w:rPr>
                <w:rFonts w:hint="eastAsia"/>
              </w:rPr>
              <w:t>/</w:t>
            </w:r>
            <w:r w:rsidRPr="00651F4F">
              <w:rPr>
                <w:rFonts w:hint="eastAsia"/>
              </w:rPr>
              <w:t>人</w:t>
            </w:r>
          </w:p>
          <w:p w:rsidR="003E03C9" w:rsidRPr="003E03C9" w:rsidRDefault="003E03C9" w:rsidP="003E03C9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3E03C9">
              <w:rPr>
                <w:rFonts w:hint="eastAsia"/>
                <w:sz w:val="22"/>
              </w:rPr>
              <w:t>户名：北清智库（北京）教育科技有限公司</w:t>
            </w:r>
          </w:p>
          <w:p w:rsidR="003E03C9" w:rsidRPr="003E03C9" w:rsidRDefault="003E03C9" w:rsidP="003E03C9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3E03C9">
              <w:rPr>
                <w:rFonts w:hint="eastAsia"/>
                <w:sz w:val="22"/>
              </w:rPr>
              <w:t>开户行：工商银行北京海淀西区支行</w:t>
            </w:r>
          </w:p>
          <w:p w:rsidR="003E03C9" w:rsidRPr="003E03C9" w:rsidRDefault="003E03C9" w:rsidP="003E03C9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3E03C9">
              <w:rPr>
                <w:rFonts w:hint="eastAsia"/>
                <w:sz w:val="22"/>
              </w:rPr>
              <w:t>帐号：</w:t>
            </w:r>
            <w:r w:rsidRPr="003E03C9">
              <w:rPr>
                <w:sz w:val="22"/>
              </w:rPr>
              <w:t>0200004519201225424</w:t>
            </w:r>
          </w:p>
          <w:p w:rsidR="00651F4F" w:rsidRPr="00651F4F" w:rsidRDefault="003E03C9" w:rsidP="003E03C9">
            <w:r w:rsidRPr="003E03C9">
              <w:rPr>
                <w:rFonts w:hint="eastAsia"/>
                <w:sz w:val="22"/>
              </w:rPr>
              <w:t>汇款注明：研修“</w:t>
            </w:r>
            <w:r w:rsidRPr="003E03C9">
              <w:rPr>
                <w:rFonts w:hint="eastAsia"/>
                <w:sz w:val="22"/>
              </w:rPr>
              <w:t>***</w:t>
            </w:r>
            <w:r w:rsidRPr="003E03C9">
              <w:rPr>
                <w:rFonts w:hint="eastAsia"/>
                <w:sz w:val="22"/>
              </w:rPr>
              <w:t>”成员</w:t>
            </w:r>
          </w:p>
        </w:tc>
      </w:tr>
    </w:tbl>
    <w:p w:rsidR="00E13AD1" w:rsidRPr="00E13AD1" w:rsidRDefault="00E13AD1" w:rsidP="00BF10D0">
      <w:pPr>
        <w:pStyle w:val="a5"/>
        <w:spacing w:before="0" w:beforeAutospacing="0" w:after="0" w:afterAutospacing="0" w:line="270" w:lineRule="atLeast"/>
        <w:jc w:val="both"/>
      </w:pPr>
    </w:p>
    <w:sectPr w:rsidR="00E13AD1" w:rsidRPr="00E13AD1" w:rsidSect="00C311EF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BBF" w:rsidRDefault="00063BBF" w:rsidP="00ED6658">
      <w:r>
        <w:separator/>
      </w:r>
    </w:p>
  </w:endnote>
  <w:endnote w:type="continuationSeparator" w:id="0">
    <w:p w:rsidR="00063BBF" w:rsidRDefault="00063BBF" w:rsidP="00ED6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56" w:rsidRPr="00D54B56" w:rsidRDefault="00FF5C3F">
    <w:pPr>
      <w:pStyle w:val="a4"/>
      <w:rPr>
        <w:sz w:val="24"/>
        <w:szCs w:val="24"/>
      </w:rPr>
    </w:pPr>
    <w:r>
      <w:rPr>
        <w:rFonts w:hint="eastAsia"/>
        <w:sz w:val="24"/>
        <w:szCs w:val="24"/>
      </w:rPr>
      <w:t>何</w:t>
    </w:r>
    <w:r w:rsidR="00D54B56" w:rsidRPr="00D54B56">
      <w:rPr>
        <w:rFonts w:hint="eastAsia"/>
        <w:sz w:val="24"/>
        <w:szCs w:val="24"/>
      </w:rPr>
      <w:t>老师：</w:t>
    </w:r>
    <w:r w:rsidR="00D54B56" w:rsidRPr="00D54B56">
      <w:rPr>
        <w:rFonts w:hint="eastAsia"/>
        <w:sz w:val="24"/>
        <w:szCs w:val="24"/>
      </w:rPr>
      <w:t>010-62996527    1391</w:t>
    </w:r>
    <w:r>
      <w:rPr>
        <w:rFonts w:hint="eastAsia"/>
        <w:sz w:val="24"/>
        <w:szCs w:val="24"/>
      </w:rPr>
      <w:t>1229638</w:t>
    </w:r>
    <w:r w:rsidR="00D54B56" w:rsidRPr="00D54B56">
      <w:rPr>
        <w:rFonts w:hint="eastAsia"/>
        <w:sz w:val="24"/>
        <w:szCs w:val="24"/>
      </w:rPr>
      <w:t xml:space="preserve">                   </w:t>
    </w:r>
    <w:r w:rsidR="00D54B56" w:rsidRPr="00D54B56">
      <w:rPr>
        <w:rFonts w:hint="eastAsia"/>
        <w:sz w:val="24"/>
        <w:szCs w:val="24"/>
      </w:rPr>
      <w:t>邮箱：</w:t>
    </w:r>
    <w:r w:rsidR="00D54B56" w:rsidRPr="00D54B56">
      <w:rPr>
        <w:rFonts w:hint="eastAsia"/>
        <w:sz w:val="24"/>
        <w:szCs w:val="24"/>
      </w:rPr>
      <w:t>377258083@qq.com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BBF" w:rsidRDefault="00063BBF" w:rsidP="00ED6658">
      <w:r>
        <w:separator/>
      </w:r>
    </w:p>
  </w:footnote>
  <w:footnote w:type="continuationSeparator" w:id="0">
    <w:p w:rsidR="00063BBF" w:rsidRDefault="00063BBF" w:rsidP="00ED66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E46" w:rsidRDefault="00F069FE" w:rsidP="00474A9E">
    <w:pPr>
      <w:pStyle w:val="a3"/>
      <w:ind w:firstLineChars="2600" w:firstLine="4680"/>
      <w:jc w:val="left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-206375</wp:posOffset>
          </wp:positionV>
          <wp:extent cx="2790825" cy="445770"/>
          <wp:effectExtent l="19050" t="0" r="9525" b="0"/>
          <wp:wrapThrough wrapText="bothSides">
            <wp:wrapPolygon edited="0">
              <wp:start x="-147" y="0"/>
              <wp:lineTo x="-147" y="20308"/>
              <wp:lineTo x="21674" y="20308"/>
              <wp:lineTo x="21674" y="0"/>
              <wp:lineTo x="-147" y="0"/>
            </wp:wrapPolygon>
          </wp:wrapThrough>
          <wp:docPr id="1" name="图片 1" descr="C:\Users\asus\Desktop\两个的logo.jpg两个的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C:\Users\asus\Desktop\两个的logo.jpg两个的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66517F">
      <w:rPr>
        <w:rFonts w:hint="eastAsia"/>
      </w:rPr>
      <w:t>集</w:t>
    </w:r>
    <w:r w:rsidR="0092569D">
      <w:rPr>
        <w:rFonts w:hint="eastAsia"/>
      </w:rPr>
      <w:t>北京大学</w:t>
    </w:r>
    <w:r w:rsidR="0066517F">
      <w:rPr>
        <w:rFonts w:hint="eastAsia"/>
      </w:rPr>
      <w:t>近十年的</w:t>
    </w:r>
    <w:r w:rsidR="0066517F">
      <w:rPr>
        <w:rFonts w:hint="eastAsia"/>
      </w:rPr>
      <w:t>EMBA</w:t>
    </w:r>
    <w:r w:rsidR="0066517F">
      <w:rPr>
        <w:rFonts w:hint="eastAsia"/>
      </w:rPr>
      <w:t>教育之精华，揽</w:t>
    </w:r>
    <w:r w:rsidR="005D4FF6">
      <w:rPr>
        <w:rFonts w:hint="eastAsia"/>
      </w:rPr>
      <w:t>万</w:t>
    </w:r>
    <w:r w:rsidR="0066517F">
      <w:rPr>
        <w:rFonts w:hint="eastAsia"/>
      </w:rPr>
      <w:t>人私募之资源平台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354"/>
    <w:rsid w:val="00001CFD"/>
    <w:rsid w:val="0001016A"/>
    <w:rsid w:val="00010BB6"/>
    <w:rsid w:val="0001235E"/>
    <w:rsid w:val="0001283B"/>
    <w:rsid w:val="00020AE2"/>
    <w:rsid w:val="00022310"/>
    <w:rsid w:val="00023031"/>
    <w:rsid w:val="00024069"/>
    <w:rsid w:val="00026FE5"/>
    <w:rsid w:val="000319EC"/>
    <w:rsid w:val="00034FC9"/>
    <w:rsid w:val="00046B66"/>
    <w:rsid w:val="00050753"/>
    <w:rsid w:val="00051F05"/>
    <w:rsid w:val="00060083"/>
    <w:rsid w:val="00061758"/>
    <w:rsid w:val="00062AB6"/>
    <w:rsid w:val="00063BBF"/>
    <w:rsid w:val="000655EF"/>
    <w:rsid w:val="000678FA"/>
    <w:rsid w:val="0007489E"/>
    <w:rsid w:val="00077D30"/>
    <w:rsid w:val="00077DD7"/>
    <w:rsid w:val="000806AB"/>
    <w:rsid w:val="0008237F"/>
    <w:rsid w:val="0008265D"/>
    <w:rsid w:val="00082760"/>
    <w:rsid w:val="00083297"/>
    <w:rsid w:val="00090952"/>
    <w:rsid w:val="0009290C"/>
    <w:rsid w:val="000954BF"/>
    <w:rsid w:val="000957DE"/>
    <w:rsid w:val="00095A9A"/>
    <w:rsid w:val="00095F36"/>
    <w:rsid w:val="000A246B"/>
    <w:rsid w:val="000A4D93"/>
    <w:rsid w:val="000B04B0"/>
    <w:rsid w:val="000B3799"/>
    <w:rsid w:val="000B4CA6"/>
    <w:rsid w:val="000B5C1A"/>
    <w:rsid w:val="000B73AB"/>
    <w:rsid w:val="000C5047"/>
    <w:rsid w:val="000D19A4"/>
    <w:rsid w:val="000D3BAE"/>
    <w:rsid w:val="000D3E3E"/>
    <w:rsid w:val="000D51B1"/>
    <w:rsid w:val="000D6629"/>
    <w:rsid w:val="000E7208"/>
    <w:rsid w:val="000F123B"/>
    <w:rsid w:val="000F1694"/>
    <w:rsid w:val="000F4647"/>
    <w:rsid w:val="00102123"/>
    <w:rsid w:val="00110AB2"/>
    <w:rsid w:val="00110E6C"/>
    <w:rsid w:val="00113543"/>
    <w:rsid w:val="00116877"/>
    <w:rsid w:val="00121C42"/>
    <w:rsid w:val="00122D7B"/>
    <w:rsid w:val="00124B47"/>
    <w:rsid w:val="001277B4"/>
    <w:rsid w:val="001352B7"/>
    <w:rsid w:val="0014055B"/>
    <w:rsid w:val="001421AB"/>
    <w:rsid w:val="00146841"/>
    <w:rsid w:val="00150DE7"/>
    <w:rsid w:val="00160F99"/>
    <w:rsid w:val="00163F19"/>
    <w:rsid w:val="001719C4"/>
    <w:rsid w:val="00173E5B"/>
    <w:rsid w:val="00175AC8"/>
    <w:rsid w:val="00177551"/>
    <w:rsid w:val="00180551"/>
    <w:rsid w:val="00181841"/>
    <w:rsid w:val="001904C2"/>
    <w:rsid w:val="0019214A"/>
    <w:rsid w:val="00192B41"/>
    <w:rsid w:val="00193614"/>
    <w:rsid w:val="001A70F8"/>
    <w:rsid w:val="001B0994"/>
    <w:rsid w:val="001B0F56"/>
    <w:rsid w:val="001C09F5"/>
    <w:rsid w:val="001D2F4B"/>
    <w:rsid w:val="001D3316"/>
    <w:rsid w:val="001D5596"/>
    <w:rsid w:val="001D7D32"/>
    <w:rsid w:val="001E2A15"/>
    <w:rsid w:val="001E73E6"/>
    <w:rsid w:val="001E79C4"/>
    <w:rsid w:val="001F0FAE"/>
    <w:rsid w:val="001F442C"/>
    <w:rsid w:val="001F4A88"/>
    <w:rsid w:val="00205C2D"/>
    <w:rsid w:val="002061F0"/>
    <w:rsid w:val="00207509"/>
    <w:rsid w:val="00210595"/>
    <w:rsid w:val="00214598"/>
    <w:rsid w:val="002148B2"/>
    <w:rsid w:val="0021606A"/>
    <w:rsid w:val="0022019A"/>
    <w:rsid w:val="002256BE"/>
    <w:rsid w:val="00233B00"/>
    <w:rsid w:val="0023503D"/>
    <w:rsid w:val="00237167"/>
    <w:rsid w:val="00251928"/>
    <w:rsid w:val="00256283"/>
    <w:rsid w:val="00260A9A"/>
    <w:rsid w:val="00263520"/>
    <w:rsid w:val="002643BA"/>
    <w:rsid w:val="00267FAC"/>
    <w:rsid w:val="00272900"/>
    <w:rsid w:val="00280C5F"/>
    <w:rsid w:val="0028521B"/>
    <w:rsid w:val="00286AD1"/>
    <w:rsid w:val="00286BBA"/>
    <w:rsid w:val="00296245"/>
    <w:rsid w:val="002A0078"/>
    <w:rsid w:val="002A4032"/>
    <w:rsid w:val="002A7DB8"/>
    <w:rsid w:val="002B332C"/>
    <w:rsid w:val="002B5430"/>
    <w:rsid w:val="002C194A"/>
    <w:rsid w:val="002C1A9F"/>
    <w:rsid w:val="002C4037"/>
    <w:rsid w:val="002C457A"/>
    <w:rsid w:val="002D1AD3"/>
    <w:rsid w:val="002D22F0"/>
    <w:rsid w:val="002D73B1"/>
    <w:rsid w:val="002E64A9"/>
    <w:rsid w:val="002E6908"/>
    <w:rsid w:val="002E7611"/>
    <w:rsid w:val="0030048D"/>
    <w:rsid w:val="00301FDA"/>
    <w:rsid w:val="0030279F"/>
    <w:rsid w:val="003027B8"/>
    <w:rsid w:val="0030334B"/>
    <w:rsid w:val="00305C98"/>
    <w:rsid w:val="003065AB"/>
    <w:rsid w:val="0031323E"/>
    <w:rsid w:val="00316090"/>
    <w:rsid w:val="00316793"/>
    <w:rsid w:val="003229FF"/>
    <w:rsid w:val="003340B9"/>
    <w:rsid w:val="00337AF2"/>
    <w:rsid w:val="0034099A"/>
    <w:rsid w:val="003445CD"/>
    <w:rsid w:val="00344FE2"/>
    <w:rsid w:val="00345888"/>
    <w:rsid w:val="00346E4C"/>
    <w:rsid w:val="00347824"/>
    <w:rsid w:val="00355F7D"/>
    <w:rsid w:val="003635F0"/>
    <w:rsid w:val="003649C5"/>
    <w:rsid w:val="00364CE4"/>
    <w:rsid w:val="00365948"/>
    <w:rsid w:val="00366668"/>
    <w:rsid w:val="003736A4"/>
    <w:rsid w:val="003737AF"/>
    <w:rsid w:val="00373916"/>
    <w:rsid w:val="00374908"/>
    <w:rsid w:val="00380099"/>
    <w:rsid w:val="00390B9F"/>
    <w:rsid w:val="00393647"/>
    <w:rsid w:val="00394117"/>
    <w:rsid w:val="0039758A"/>
    <w:rsid w:val="003A04E4"/>
    <w:rsid w:val="003A18D9"/>
    <w:rsid w:val="003A3B5C"/>
    <w:rsid w:val="003A773C"/>
    <w:rsid w:val="003B0301"/>
    <w:rsid w:val="003B2DC2"/>
    <w:rsid w:val="003B4604"/>
    <w:rsid w:val="003B7CE7"/>
    <w:rsid w:val="003C1FC8"/>
    <w:rsid w:val="003C5A26"/>
    <w:rsid w:val="003D006A"/>
    <w:rsid w:val="003D3383"/>
    <w:rsid w:val="003D4BCB"/>
    <w:rsid w:val="003D4EB3"/>
    <w:rsid w:val="003E03C9"/>
    <w:rsid w:val="003F5721"/>
    <w:rsid w:val="003F5AB9"/>
    <w:rsid w:val="003F6090"/>
    <w:rsid w:val="003F771C"/>
    <w:rsid w:val="00403430"/>
    <w:rsid w:val="0040357B"/>
    <w:rsid w:val="004042C0"/>
    <w:rsid w:val="00405295"/>
    <w:rsid w:val="0041024D"/>
    <w:rsid w:val="00411312"/>
    <w:rsid w:val="00412B8C"/>
    <w:rsid w:val="0041397E"/>
    <w:rsid w:val="00417762"/>
    <w:rsid w:val="0042173D"/>
    <w:rsid w:val="0042314A"/>
    <w:rsid w:val="00424362"/>
    <w:rsid w:val="004331AE"/>
    <w:rsid w:val="00444E50"/>
    <w:rsid w:val="00446494"/>
    <w:rsid w:val="004520E1"/>
    <w:rsid w:val="0046038E"/>
    <w:rsid w:val="00461240"/>
    <w:rsid w:val="00461568"/>
    <w:rsid w:val="00463508"/>
    <w:rsid w:val="00464E38"/>
    <w:rsid w:val="004709B6"/>
    <w:rsid w:val="0047278F"/>
    <w:rsid w:val="00474A9E"/>
    <w:rsid w:val="00482DBE"/>
    <w:rsid w:val="004876FE"/>
    <w:rsid w:val="00491816"/>
    <w:rsid w:val="004A0EAB"/>
    <w:rsid w:val="004A6761"/>
    <w:rsid w:val="004B1EEC"/>
    <w:rsid w:val="004B2D0E"/>
    <w:rsid w:val="004B4325"/>
    <w:rsid w:val="004B6346"/>
    <w:rsid w:val="004C3FCB"/>
    <w:rsid w:val="004D158E"/>
    <w:rsid w:val="004D3CCC"/>
    <w:rsid w:val="004D5524"/>
    <w:rsid w:val="004E18E3"/>
    <w:rsid w:val="004E4FD4"/>
    <w:rsid w:val="004F0AEB"/>
    <w:rsid w:val="004F3B90"/>
    <w:rsid w:val="005072AE"/>
    <w:rsid w:val="00510984"/>
    <w:rsid w:val="00511D0D"/>
    <w:rsid w:val="0051263D"/>
    <w:rsid w:val="00514CB8"/>
    <w:rsid w:val="00515870"/>
    <w:rsid w:val="00515FC5"/>
    <w:rsid w:val="00520908"/>
    <w:rsid w:val="00522C13"/>
    <w:rsid w:val="00524C7D"/>
    <w:rsid w:val="00524F5B"/>
    <w:rsid w:val="00525C50"/>
    <w:rsid w:val="00530C13"/>
    <w:rsid w:val="00530ED5"/>
    <w:rsid w:val="005310B8"/>
    <w:rsid w:val="005311DB"/>
    <w:rsid w:val="005312AF"/>
    <w:rsid w:val="005313E0"/>
    <w:rsid w:val="005336C8"/>
    <w:rsid w:val="00540BFF"/>
    <w:rsid w:val="00546863"/>
    <w:rsid w:val="0054716B"/>
    <w:rsid w:val="00547797"/>
    <w:rsid w:val="005504F6"/>
    <w:rsid w:val="00551E13"/>
    <w:rsid w:val="00552F58"/>
    <w:rsid w:val="00554E5F"/>
    <w:rsid w:val="00557D17"/>
    <w:rsid w:val="00560C67"/>
    <w:rsid w:val="00563FF2"/>
    <w:rsid w:val="00567DEC"/>
    <w:rsid w:val="00571A53"/>
    <w:rsid w:val="00576373"/>
    <w:rsid w:val="00580326"/>
    <w:rsid w:val="0058596E"/>
    <w:rsid w:val="00586CFD"/>
    <w:rsid w:val="00593753"/>
    <w:rsid w:val="0059503A"/>
    <w:rsid w:val="005A0182"/>
    <w:rsid w:val="005A0E46"/>
    <w:rsid w:val="005A1588"/>
    <w:rsid w:val="005A5487"/>
    <w:rsid w:val="005A56AF"/>
    <w:rsid w:val="005A7118"/>
    <w:rsid w:val="005A7613"/>
    <w:rsid w:val="005B3127"/>
    <w:rsid w:val="005B3B7F"/>
    <w:rsid w:val="005B6759"/>
    <w:rsid w:val="005C0865"/>
    <w:rsid w:val="005C0E41"/>
    <w:rsid w:val="005C261B"/>
    <w:rsid w:val="005C3987"/>
    <w:rsid w:val="005C4DD7"/>
    <w:rsid w:val="005C748E"/>
    <w:rsid w:val="005C7FA3"/>
    <w:rsid w:val="005D0379"/>
    <w:rsid w:val="005D0A30"/>
    <w:rsid w:val="005D2AC3"/>
    <w:rsid w:val="005D43C9"/>
    <w:rsid w:val="005D4FF6"/>
    <w:rsid w:val="005D5036"/>
    <w:rsid w:val="005E2A71"/>
    <w:rsid w:val="005E3CFD"/>
    <w:rsid w:val="005F4554"/>
    <w:rsid w:val="00602E74"/>
    <w:rsid w:val="006101FF"/>
    <w:rsid w:val="00611363"/>
    <w:rsid w:val="00613929"/>
    <w:rsid w:val="00617577"/>
    <w:rsid w:val="006279C9"/>
    <w:rsid w:val="00631399"/>
    <w:rsid w:val="00631DEF"/>
    <w:rsid w:val="006369A7"/>
    <w:rsid w:val="00636AFE"/>
    <w:rsid w:val="00637924"/>
    <w:rsid w:val="00640D74"/>
    <w:rsid w:val="00642D0B"/>
    <w:rsid w:val="00645E01"/>
    <w:rsid w:val="006464BA"/>
    <w:rsid w:val="00651F4F"/>
    <w:rsid w:val="0065564B"/>
    <w:rsid w:val="00656DF6"/>
    <w:rsid w:val="00660C42"/>
    <w:rsid w:val="00661007"/>
    <w:rsid w:val="0066144E"/>
    <w:rsid w:val="0066321F"/>
    <w:rsid w:val="00664F66"/>
    <w:rsid w:val="0066517F"/>
    <w:rsid w:val="00665606"/>
    <w:rsid w:val="00665F5A"/>
    <w:rsid w:val="00670086"/>
    <w:rsid w:val="00671BBD"/>
    <w:rsid w:val="0067203A"/>
    <w:rsid w:val="00672113"/>
    <w:rsid w:val="006819FC"/>
    <w:rsid w:val="00683AA3"/>
    <w:rsid w:val="00687743"/>
    <w:rsid w:val="00690031"/>
    <w:rsid w:val="00691983"/>
    <w:rsid w:val="006972E2"/>
    <w:rsid w:val="006A2D1C"/>
    <w:rsid w:val="006A3610"/>
    <w:rsid w:val="006A5652"/>
    <w:rsid w:val="006B61A4"/>
    <w:rsid w:val="006C5C77"/>
    <w:rsid w:val="006D3B0C"/>
    <w:rsid w:val="006D7F0D"/>
    <w:rsid w:val="006E271D"/>
    <w:rsid w:val="006E2AA4"/>
    <w:rsid w:val="006E3344"/>
    <w:rsid w:val="006E4D91"/>
    <w:rsid w:val="006E5007"/>
    <w:rsid w:val="006E5A16"/>
    <w:rsid w:val="006E7A24"/>
    <w:rsid w:val="006F6469"/>
    <w:rsid w:val="006F7C66"/>
    <w:rsid w:val="007056AA"/>
    <w:rsid w:val="00711AA3"/>
    <w:rsid w:val="00712930"/>
    <w:rsid w:val="00712B23"/>
    <w:rsid w:val="007230D4"/>
    <w:rsid w:val="00725504"/>
    <w:rsid w:val="007257C9"/>
    <w:rsid w:val="0073159E"/>
    <w:rsid w:val="00731624"/>
    <w:rsid w:val="00733092"/>
    <w:rsid w:val="00734BB0"/>
    <w:rsid w:val="00737CFF"/>
    <w:rsid w:val="007405BC"/>
    <w:rsid w:val="007420CB"/>
    <w:rsid w:val="007428EC"/>
    <w:rsid w:val="00743534"/>
    <w:rsid w:val="00743E0E"/>
    <w:rsid w:val="00754F1D"/>
    <w:rsid w:val="0076369E"/>
    <w:rsid w:val="00763BA1"/>
    <w:rsid w:val="007643BF"/>
    <w:rsid w:val="00770FD8"/>
    <w:rsid w:val="007735EE"/>
    <w:rsid w:val="0077499B"/>
    <w:rsid w:val="007761A1"/>
    <w:rsid w:val="007761E3"/>
    <w:rsid w:val="007820BF"/>
    <w:rsid w:val="00786666"/>
    <w:rsid w:val="00797853"/>
    <w:rsid w:val="0079798C"/>
    <w:rsid w:val="007A113E"/>
    <w:rsid w:val="007A138C"/>
    <w:rsid w:val="007A140D"/>
    <w:rsid w:val="007A4E68"/>
    <w:rsid w:val="007A6A6F"/>
    <w:rsid w:val="007A7ECA"/>
    <w:rsid w:val="007B1A8B"/>
    <w:rsid w:val="007B2029"/>
    <w:rsid w:val="007B308C"/>
    <w:rsid w:val="007C6AE8"/>
    <w:rsid w:val="007D372E"/>
    <w:rsid w:val="007D79CD"/>
    <w:rsid w:val="007E0C2D"/>
    <w:rsid w:val="007E187D"/>
    <w:rsid w:val="007E25F8"/>
    <w:rsid w:val="007E475F"/>
    <w:rsid w:val="007E58B7"/>
    <w:rsid w:val="007E7453"/>
    <w:rsid w:val="00826B44"/>
    <w:rsid w:val="00835C00"/>
    <w:rsid w:val="00836ECF"/>
    <w:rsid w:val="00846B47"/>
    <w:rsid w:val="00847272"/>
    <w:rsid w:val="00847BE1"/>
    <w:rsid w:val="008560F5"/>
    <w:rsid w:val="00857CA4"/>
    <w:rsid w:val="0086056E"/>
    <w:rsid w:val="0086416E"/>
    <w:rsid w:val="00864D49"/>
    <w:rsid w:val="008653C9"/>
    <w:rsid w:val="008753E1"/>
    <w:rsid w:val="008770BA"/>
    <w:rsid w:val="008828FD"/>
    <w:rsid w:val="008907B2"/>
    <w:rsid w:val="00891764"/>
    <w:rsid w:val="00896CA9"/>
    <w:rsid w:val="008A7DE1"/>
    <w:rsid w:val="008A7F45"/>
    <w:rsid w:val="008B61ED"/>
    <w:rsid w:val="008C3E2C"/>
    <w:rsid w:val="008C4085"/>
    <w:rsid w:val="008C4282"/>
    <w:rsid w:val="008D2170"/>
    <w:rsid w:val="008D4874"/>
    <w:rsid w:val="008D5364"/>
    <w:rsid w:val="008E262A"/>
    <w:rsid w:val="008E5B9E"/>
    <w:rsid w:val="008E64E6"/>
    <w:rsid w:val="008F4626"/>
    <w:rsid w:val="008F5F31"/>
    <w:rsid w:val="00900FAA"/>
    <w:rsid w:val="00903670"/>
    <w:rsid w:val="00915056"/>
    <w:rsid w:val="0091553F"/>
    <w:rsid w:val="00915B3B"/>
    <w:rsid w:val="00916E57"/>
    <w:rsid w:val="00924772"/>
    <w:rsid w:val="00924B8B"/>
    <w:rsid w:val="0092569D"/>
    <w:rsid w:val="0093017D"/>
    <w:rsid w:val="00931606"/>
    <w:rsid w:val="0093501B"/>
    <w:rsid w:val="00937BCB"/>
    <w:rsid w:val="0094363B"/>
    <w:rsid w:val="00944198"/>
    <w:rsid w:val="0094471E"/>
    <w:rsid w:val="009501BD"/>
    <w:rsid w:val="00951501"/>
    <w:rsid w:val="00970455"/>
    <w:rsid w:val="0097493B"/>
    <w:rsid w:val="00975D4D"/>
    <w:rsid w:val="00980E30"/>
    <w:rsid w:val="00982355"/>
    <w:rsid w:val="00983FCF"/>
    <w:rsid w:val="00986FE2"/>
    <w:rsid w:val="00987DD5"/>
    <w:rsid w:val="00990B0B"/>
    <w:rsid w:val="009928B6"/>
    <w:rsid w:val="00993072"/>
    <w:rsid w:val="0099606D"/>
    <w:rsid w:val="009A1924"/>
    <w:rsid w:val="009A2D53"/>
    <w:rsid w:val="009B03C3"/>
    <w:rsid w:val="009B11A2"/>
    <w:rsid w:val="009B3148"/>
    <w:rsid w:val="009B697A"/>
    <w:rsid w:val="009C0830"/>
    <w:rsid w:val="009C0C2C"/>
    <w:rsid w:val="009D025D"/>
    <w:rsid w:val="009E3D20"/>
    <w:rsid w:val="009E3FE7"/>
    <w:rsid w:val="009E4B41"/>
    <w:rsid w:val="009E511E"/>
    <w:rsid w:val="009F57A7"/>
    <w:rsid w:val="00A012CF"/>
    <w:rsid w:val="00A01DF1"/>
    <w:rsid w:val="00A03C1A"/>
    <w:rsid w:val="00A03C43"/>
    <w:rsid w:val="00A0419F"/>
    <w:rsid w:val="00A055AB"/>
    <w:rsid w:val="00A05E03"/>
    <w:rsid w:val="00A11326"/>
    <w:rsid w:val="00A11C63"/>
    <w:rsid w:val="00A136BC"/>
    <w:rsid w:val="00A16EE7"/>
    <w:rsid w:val="00A17A55"/>
    <w:rsid w:val="00A17EBE"/>
    <w:rsid w:val="00A20B15"/>
    <w:rsid w:val="00A22761"/>
    <w:rsid w:val="00A3697D"/>
    <w:rsid w:val="00A47798"/>
    <w:rsid w:val="00A47B6B"/>
    <w:rsid w:val="00A505E7"/>
    <w:rsid w:val="00A50A26"/>
    <w:rsid w:val="00A50FFC"/>
    <w:rsid w:val="00A51835"/>
    <w:rsid w:val="00A53A4B"/>
    <w:rsid w:val="00A57A0E"/>
    <w:rsid w:val="00A65347"/>
    <w:rsid w:val="00A65389"/>
    <w:rsid w:val="00A70A2E"/>
    <w:rsid w:val="00A73CAC"/>
    <w:rsid w:val="00A77056"/>
    <w:rsid w:val="00A85613"/>
    <w:rsid w:val="00A85A5C"/>
    <w:rsid w:val="00A9166E"/>
    <w:rsid w:val="00A95681"/>
    <w:rsid w:val="00AA0FBC"/>
    <w:rsid w:val="00AA330F"/>
    <w:rsid w:val="00AB2689"/>
    <w:rsid w:val="00AB30F3"/>
    <w:rsid w:val="00AC0039"/>
    <w:rsid w:val="00AC12FF"/>
    <w:rsid w:val="00AC33E8"/>
    <w:rsid w:val="00AD4AF3"/>
    <w:rsid w:val="00AD5781"/>
    <w:rsid w:val="00AD58FB"/>
    <w:rsid w:val="00AD7744"/>
    <w:rsid w:val="00AD799D"/>
    <w:rsid w:val="00AE1B57"/>
    <w:rsid w:val="00AE2198"/>
    <w:rsid w:val="00AE4874"/>
    <w:rsid w:val="00AE4B69"/>
    <w:rsid w:val="00AF4C21"/>
    <w:rsid w:val="00AF7CF8"/>
    <w:rsid w:val="00B04E40"/>
    <w:rsid w:val="00B11574"/>
    <w:rsid w:val="00B17862"/>
    <w:rsid w:val="00B23816"/>
    <w:rsid w:val="00B23D76"/>
    <w:rsid w:val="00B344DE"/>
    <w:rsid w:val="00B348B8"/>
    <w:rsid w:val="00B35965"/>
    <w:rsid w:val="00B4682B"/>
    <w:rsid w:val="00B46C0D"/>
    <w:rsid w:val="00B475A7"/>
    <w:rsid w:val="00B539AF"/>
    <w:rsid w:val="00B54646"/>
    <w:rsid w:val="00B54A36"/>
    <w:rsid w:val="00B558F9"/>
    <w:rsid w:val="00B5677A"/>
    <w:rsid w:val="00B6275A"/>
    <w:rsid w:val="00B639B8"/>
    <w:rsid w:val="00B643C9"/>
    <w:rsid w:val="00B669BE"/>
    <w:rsid w:val="00B711CA"/>
    <w:rsid w:val="00B73EEF"/>
    <w:rsid w:val="00B74230"/>
    <w:rsid w:val="00B77F47"/>
    <w:rsid w:val="00B800CF"/>
    <w:rsid w:val="00B8196B"/>
    <w:rsid w:val="00B8742C"/>
    <w:rsid w:val="00B91C27"/>
    <w:rsid w:val="00B91D6D"/>
    <w:rsid w:val="00B91F21"/>
    <w:rsid w:val="00B950AC"/>
    <w:rsid w:val="00B95734"/>
    <w:rsid w:val="00B95CDA"/>
    <w:rsid w:val="00BA1FBD"/>
    <w:rsid w:val="00BA6398"/>
    <w:rsid w:val="00BB2FDA"/>
    <w:rsid w:val="00BB71EA"/>
    <w:rsid w:val="00BC1AFD"/>
    <w:rsid w:val="00BC4D25"/>
    <w:rsid w:val="00BD059B"/>
    <w:rsid w:val="00BD07AF"/>
    <w:rsid w:val="00BD7055"/>
    <w:rsid w:val="00BE213B"/>
    <w:rsid w:val="00BE2808"/>
    <w:rsid w:val="00BE2E18"/>
    <w:rsid w:val="00BF10D0"/>
    <w:rsid w:val="00BF1EA0"/>
    <w:rsid w:val="00C02735"/>
    <w:rsid w:val="00C20431"/>
    <w:rsid w:val="00C26AA2"/>
    <w:rsid w:val="00C311EF"/>
    <w:rsid w:val="00C3382F"/>
    <w:rsid w:val="00C355A1"/>
    <w:rsid w:val="00C35FB0"/>
    <w:rsid w:val="00C37DBB"/>
    <w:rsid w:val="00C40E4F"/>
    <w:rsid w:val="00C51B96"/>
    <w:rsid w:val="00C51DCB"/>
    <w:rsid w:val="00C53E8B"/>
    <w:rsid w:val="00C56348"/>
    <w:rsid w:val="00C5688B"/>
    <w:rsid w:val="00C67985"/>
    <w:rsid w:val="00C67C44"/>
    <w:rsid w:val="00C71511"/>
    <w:rsid w:val="00C715F1"/>
    <w:rsid w:val="00C71A2E"/>
    <w:rsid w:val="00C73C3B"/>
    <w:rsid w:val="00C75254"/>
    <w:rsid w:val="00C83904"/>
    <w:rsid w:val="00C87F6C"/>
    <w:rsid w:val="00C90171"/>
    <w:rsid w:val="00C92FD3"/>
    <w:rsid w:val="00C95F53"/>
    <w:rsid w:val="00C96921"/>
    <w:rsid w:val="00CA19AD"/>
    <w:rsid w:val="00CA1EF3"/>
    <w:rsid w:val="00CA619F"/>
    <w:rsid w:val="00CB4515"/>
    <w:rsid w:val="00CB4B2D"/>
    <w:rsid w:val="00CB7107"/>
    <w:rsid w:val="00CB7EA7"/>
    <w:rsid w:val="00CC0FD2"/>
    <w:rsid w:val="00CC4483"/>
    <w:rsid w:val="00CC7DCE"/>
    <w:rsid w:val="00CD0464"/>
    <w:rsid w:val="00CD109F"/>
    <w:rsid w:val="00CD29B1"/>
    <w:rsid w:val="00CD487D"/>
    <w:rsid w:val="00CF01FA"/>
    <w:rsid w:val="00CF129B"/>
    <w:rsid w:val="00CF2C80"/>
    <w:rsid w:val="00CF2E96"/>
    <w:rsid w:val="00CF4132"/>
    <w:rsid w:val="00CF4577"/>
    <w:rsid w:val="00CF54C5"/>
    <w:rsid w:val="00CF7407"/>
    <w:rsid w:val="00D01B1B"/>
    <w:rsid w:val="00D11F8E"/>
    <w:rsid w:val="00D15C51"/>
    <w:rsid w:val="00D17C39"/>
    <w:rsid w:val="00D201C0"/>
    <w:rsid w:val="00D21220"/>
    <w:rsid w:val="00D3670E"/>
    <w:rsid w:val="00D37782"/>
    <w:rsid w:val="00D41E3C"/>
    <w:rsid w:val="00D42C94"/>
    <w:rsid w:val="00D45F7B"/>
    <w:rsid w:val="00D46C09"/>
    <w:rsid w:val="00D50A63"/>
    <w:rsid w:val="00D516DE"/>
    <w:rsid w:val="00D54B56"/>
    <w:rsid w:val="00D60A8A"/>
    <w:rsid w:val="00D629D7"/>
    <w:rsid w:val="00D674A5"/>
    <w:rsid w:val="00D72041"/>
    <w:rsid w:val="00D72636"/>
    <w:rsid w:val="00D75590"/>
    <w:rsid w:val="00D76E37"/>
    <w:rsid w:val="00D801DD"/>
    <w:rsid w:val="00D82C78"/>
    <w:rsid w:val="00D850CC"/>
    <w:rsid w:val="00D851F2"/>
    <w:rsid w:val="00D92279"/>
    <w:rsid w:val="00D93181"/>
    <w:rsid w:val="00D94703"/>
    <w:rsid w:val="00DA0786"/>
    <w:rsid w:val="00DA0BC2"/>
    <w:rsid w:val="00DA22FA"/>
    <w:rsid w:val="00DB3DC9"/>
    <w:rsid w:val="00DB5424"/>
    <w:rsid w:val="00DB5CB7"/>
    <w:rsid w:val="00DC0514"/>
    <w:rsid w:val="00DC22AB"/>
    <w:rsid w:val="00DC238C"/>
    <w:rsid w:val="00DC270F"/>
    <w:rsid w:val="00DC2AB4"/>
    <w:rsid w:val="00DD6EE3"/>
    <w:rsid w:val="00DD7047"/>
    <w:rsid w:val="00DE038C"/>
    <w:rsid w:val="00DE1E7C"/>
    <w:rsid w:val="00DE52D1"/>
    <w:rsid w:val="00DF09E5"/>
    <w:rsid w:val="00DF3637"/>
    <w:rsid w:val="00DF5188"/>
    <w:rsid w:val="00DF60BD"/>
    <w:rsid w:val="00DF78C4"/>
    <w:rsid w:val="00DF7A53"/>
    <w:rsid w:val="00E00212"/>
    <w:rsid w:val="00E10942"/>
    <w:rsid w:val="00E12874"/>
    <w:rsid w:val="00E13A72"/>
    <w:rsid w:val="00E13AD1"/>
    <w:rsid w:val="00E2136A"/>
    <w:rsid w:val="00E22182"/>
    <w:rsid w:val="00E232CA"/>
    <w:rsid w:val="00E24861"/>
    <w:rsid w:val="00E24FDD"/>
    <w:rsid w:val="00E30718"/>
    <w:rsid w:val="00E315CD"/>
    <w:rsid w:val="00E34E2D"/>
    <w:rsid w:val="00E360D6"/>
    <w:rsid w:val="00E416B4"/>
    <w:rsid w:val="00E43550"/>
    <w:rsid w:val="00E446B3"/>
    <w:rsid w:val="00E47A36"/>
    <w:rsid w:val="00E507FF"/>
    <w:rsid w:val="00E52CD9"/>
    <w:rsid w:val="00E5464C"/>
    <w:rsid w:val="00E56F44"/>
    <w:rsid w:val="00E613BD"/>
    <w:rsid w:val="00E61F33"/>
    <w:rsid w:val="00E635A8"/>
    <w:rsid w:val="00E64DCC"/>
    <w:rsid w:val="00E660DA"/>
    <w:rsid w:val="00E80CF4"/>
    <w:rsid w:val="00E82354"/>
    <w:rsid w:val="00E83E51"/>
    <w:rsid w:val="00E85580"/>
    <w:rsid w:val="00E96409"/>
    <w:rsid w:val="00E966C1"/>
    <w:rsid w:val="00EA0655"/>
    <w:rsid w:val="00EA1609"/>
    <w:rsid w:val="00EA47A9"/>
    <w:rsid w:val="00EB2905"/>
    <w:rsid w:val="00EB3764"/>
    <w:rsid w:val="00EB76F4"/>
    <w:rsid w:val="00EB7CDF"/>
    <w:rsid w:val="00EC25BF"/>
    <w:rsid w:val="00EC2B26"/>
    <w:rsid w:val="00EC35B7"/>
    <w:rsid w:val="00ED3E94"/>
    <w:rsid w:val="00ED6658"/>
    <w:rsid w:val="00EE13DD"/>
    <w:rsid w:val="00EE6634"/>
    <w:rsid w:val="00EF1AB0"/>
    <w:rsid w:val="00EF34C9"/>
    <w:rsid w:val="00EF62A6"/>
    <w:rsid w:val="00F004A2"/>
    <w:rsid w:val="00F039C9"/>
    <w:rsid w:val="00F05BC0"/>
    <w:rsid w:val="00F069FE"/>
    <w:rsid w:val="00F14F93"/>
    <w:rsid w:val="00F20403"/>
    <w:rsid w:val="00F22857"/>
    <w:rsid w:val="00F22CA3"/>
    <w:rsid w:val="00F23DDF"/>
    <w:rsid w:val="00F241A0"/>
    <w:rsid w:val="00F2424C"/>
    <w:rsid w:val="00F267DC"/>
    <w:rsid w:val="00F3004B"/>
    <w:rsid w:val="00F34C80"/>
    <w:rsid w:val="00F42130"/>
    <w:rsid w:val="00F509BA"/>
    <w:rsid w:val="00F52B72"/>
    <w:rsid w:val="00F558E6"/>
    <w:rsid w:val="00F658D6"/>
    <w:rsid w:val="00F65CC5"/>
    <w:rsid w:val="00F710ED"/>
    <w:rsid w:val="00F96A48"/>
    <w:rsid w:val="00FA0363"/>
    <w:rsid w:val="00FA6599"/>
    <w:rsid w:val="00FA6879"/>
    <w:rsid w:val="00FB1819"/>
    <w:rsid w:val="00FB1838"/>
    <w:rsid w:val="00FB201F"/>
    <w:rsid w:val="00FB2FB6"/>
    <w:rsid w:val="00FB5593"/>
    <w:rsid w:val="00FB7412"/>
    <w:rsid w:val="00FC1173"/>
    <w:rsid w:val="00FC4736"/>
    <w:rsid w:val="00FC5D78"/>
    <w:rsid w:val="00FC7313"/>
    <w:rsid w:val="00FD1906"/>
    <w:rsid w:val="00FD2BF9"/>
    <w:rsid w:val="00FD5EFE"/>
    <w:rsid w:val="00FD63D6"/>
    <w:rsid w:val="00FD710C"/>
    <w:rsid w:val="00FD76CD"/>
    <w:rsid w:val="00FE0F32"/>
    <w:rsid w:val="00FE22B4"/>
    <w:rsid w:val="00FE4BF5"/>
    <w:rsid w:val="00FF32CE"/>
    <w:rsid w:val="00FF41E6"/>
    <w:rsid w:val="00FF46EB"/>
    <w:rsid w:val="00FF4909"/>
    <w:rsid w:val="00FF5C3F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EF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5">
    <w:name w:val="heading 5"/>
    <w:basedOn w:val="a"/>
    <w:next w:val="a"/>
    <w:link w:val="5Char"/>
    <w:qFormat/>
    <w:rsid w:val="00FA6599"/>
    <w:pPr>
      <w:spacing w:before="100" w:beforeAutospacing="1" w:after="100" w:afterAutospacing="1"/>
      <w:jc w:val="left"/>
      <w:outlineLvl w:val="4"/>
    </w:pPr>
    <w:rPr>
      <w:rFonts w:ascii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658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1"/>
    <w:unhideWhenUsed/>
    <w:rsid w:val="00ED6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ED6658"/>
    <w:rPr>
      <w:rFonts w:ascii="Times New Roman" w:eastAsia="宋体" w:hAnsi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937B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rsid w:val="00987DD5"/>
    <w:rPr>
      <w:color w:val="0000FF"/>
      <w:u w:val="single"/>
    </w:rPr>
  </w:style>
  <w:style w:type="character" w:customStyle="1" w:styleId="5Char">
    <w:name w:val="标题 5 Char"/>
    <w:basedOn w:val="a0"/>
    <w:link w:val="5"/>
    <w:rsid w:val="00FA6599"/>
    <w:rPr>
      <w:rFonts w:ascii="宋体" w:eastAsia="宋体" w:hAnsi="宋体" w:cs="Times New Roman"/>
      <w:b/>
      <w:kern w:val="0"/>
      <w:sz w:val="20"/>
      <w:szCs w:val="20"/>
    </w:rPr>
  </w:style>
  <w:style w:type="character" w:styleId="a7">
    <w:name w:val="Strong"/>
    <w:basedOn w:val="a0"/>
    <w:uiPriority w:val="22"/>
    <w:qFormat/>
    <w:rsid w:val="00E83E51"/>
    <w:rPr>
      <w:b/>
      <w:bCs/>
    </w:rPr>
  </w:style>
  <w:style w:type="character" w:styleId="a8">
    <w:name w:val="Emphasis"/>
    <w:basedOn w:val="a0"/>
    <w:uiPriority w:val="20"/>
    <w:qFormat/>
    <w:rsid w:val="00C83904"/>
    <w:rPr>
      <w:i/>
      <w:iCs/>
    </w:rPr>
  </w:style>
  <w:style w:type="paragraph" w:styleId="a9">
    <w:name w:val="Balloon Text"/>
    <w:basedOn w:val="a"/>
    <w:link w:val="Char0"/>
    <w:uiPriority w:val="99"/>
    <w:semiHidden/>
    <w:unhideWhenUsed/>
    <w:rsid w:val="00B5677A"/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B5677A"/>
    <w:rPr>
      <w:rFonts w:ascii="Times New Roman" w:eastAsia="宋体" w:hAnsi="Times New Roman"/>
      <w:sz w:val="18"/>
      <w:szCs w:val="18"/>
    </w:rPr>
  </w:style>
  <w:style w:type="character" w:styleId="HTML">
    <w:name w:val="HTML Cite"/>
    <w:uiPriority w:val="99"/>
    <w:unhideWhenUsed/>
    <w:rsid w:val="00280C5F"/>
    <w:rPr>
      <w:b w:val="0"/>
      <w:i w:val="0"/>
    </w:rPr>
  </w:style>
  <w:style w:type="character" w:customStyle="1" w:styleId="Char2">
    <w:name w:val="页脚 Char"/>
    <w:basedOn w:val="a0"/>
    <w:rsid w:val="00A0419F"/>
    <w:rPr>
      <w:kern w:val="2"/>
      <w:sz w:val="18"/>
      <w:szCs w:val="18"/>
    </w:rPr>
  </w:style>
  <w:style w:type="paragraph" w:styleId="aa">
    <w:name w:val="Body Text"/>
    <w:basedOn w:val="a"/>
    <w:link w:val="Char3"/>
    <w:rsid w:val="00A0419F"/>
    <w:pPr>
      <w:spacing w:after="120"/>
    </w:pPr>
    <w:rPr>
      <w:rFonts w:cs="Times New Roman"/>
    </w:rPr>
  </w:style>
  <w:style w:type="character" w:customStyle="1" w:styleId="Char3">
    <w:name w:val="正文文本 Char"/>
    <w:basedOn w:val="a0"/>
    <w:link w:val="aa"/>
    <w:rsid w:val="00A0419F"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rsid w:val="007E25F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437D1-23D1-49CD-A699-C930C33B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7</Pages>
  <Words>971</Words>
  <Characters>5540</Characters>
  <Application>Microsoft Office Word</Application>
  <DocSecurity>0</DocSecurity>
  <Lines>46</Lines>
  <Paragraphs>12</Paragraphs>
  <ScaleCrop>false</ScaleCrop>
  <Company/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Administrator</cp:lastModifiedBy>
  <cp:revision>475</cp:revision>
  <cp:lastPrinted>2016-02-21T17:36:00Z</cp:lastPrinted>
  <dcterms:created xsi:type="dcterms:W3CDTF">2016-01-06T16:06:00Z</dcterms:created>
  <dcterms:modified xsi:type="dcterms:W3CDTF">2017-02-08T02:45:00Z</dcterms:modified>
</cp:coreProperties>
</file>